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44706" w14:textId="77777777" w:rsidR="009568E0" w:rsidRPr="009568E0" w:rsidRDefault="009568E0" w:rsidP="009568E0">
      <w:r w:rsidRPr="009568E0">
        <w:fldChar w:fldCharType="begin"/>
      </w:r>
      <w:r w:rsidRPr="009568E0">
        <w:instrText>HYPERLINK "https://www.google.com/search?q=National+Test-style+Standardised+%28NTS%29+assessments&amp;rlz=1C1GCEA_enGB1179GB1182&amp;oq=explaining+NTS+assessments+to+parents&amp;gs_lcrp=EgZjaHJvbWUyBggAEEUYOTIHCAEQIRigATIHCAIQIRigAdIBCDY0MzRqMGo0qAIAsAIB&amp;sourceid=chrome&amp;ie=UTF-8&amp;safe=active&amp;mstk=AUtExfA5kdsLFbtijQiCarlm5-BQ5RFca5k9SKHMQrfF202HC5VlY91dSjSLLKniEmxc16HWMJuB5nq24-MCSc-yS3zGtZ-OJCfQxr8-s0vj40t5tYIMGsRovNoRlcjxULcN3UnmthIMd8xPdloY29hJwwUYeciwpOjywa90k4ZiPlnUVsna8YlSTmDNzV11mw-5Bi7S&amp;csui=3&amp;ved=2ahUKEwjc2umBscKTAxXvWkEAHZrxFNoQgK4QegQIARAB"</w:instrText>
      </w:r>
      <w:r w:rsidRPr="009568E0">
        <w:fldChar w:fldCharType="separate"/>
      </w:r>
      <w:r w:rsidRPr="009568E0">
        <w:rPr>
          <w:rStyle w:val="Hyperlink"/>
        </w:rPr>
        <w:t>Nation</w:t>
      </w:r>
      <w:r w:rsidRPr="009568E0">
        <w:rPr>
          <w:rStyle w:val="Hyperlink"/>
        </w:rPr>
        <w:t>al Test-style Standardised (NTS) assessments</w:t>
      </w:r>
      <w:r w:rsidRPr="009568E0">
        <w:fldChar w:fldCharType="end"/>
      </w:r>
      <w:r w:rsidRPr="009568E0">
        <w:t xml:space="preserve"> are termly tests for pupils in Years 1–6 (ages 5-11) designed to measure progress and attainment in reading and mathematics against national standards. They are developed to be </w:t>
      </w:r>
      <w:proofErr w:type="gramStart"/>
      <w:r w:rsidRPr="009568E0">
        <w:t>similar to</w:t>
      </w:r>
      <w:proofErr w:type="gramEnd"/>
      <w:r w:rsidRPr="009568E0">
        <w:t xml:space="preserve"> national curriculum tests (SATs) but are used by schools during the year to track progress and identify areas for support. </w:t>
      </w:r>
    </w:p>
    <w:p w14:paraId="375CF884" w14:textId="77777777" w:rsidR="009568E0" w:rsidRPr="009568E0" w:rsidRDefault="009568E0" w:rsidP="009568E0">
      <w:pPr>
        <w:rPr>
          <w:b/>
          <w:bCs/>
        </w:rPr>
      </w:pPr>
      <w:r w:rsidRPr="009568E0">
        <w:rPr>
          <w:b/>
          <w:bCs/>
        </w:rPr>
        <w:t>What are NTS Assessments?</w:t>
      </w:r>
    </w:p>
    <w:p w14:paraId="04B6A2DE" w14:textId="77777777" w:rsidR="009568E0" w:rsidRPr="009568E0" w:rsidRDefault="009568E0" w:rsidP="009568E0">
      <w:pPr>
        <w:numPr>
          <w:ilvl w:val="0"/>
          <w:numId w:val="1"/>
        </w:numPr>
      </w:pPr>
      <w:r w:rsidRPr="009568E0">
        <w:rPr>
          <w:b/>
          <w:bCs/>
        </w:rPr>
        <w:t>Purpose:</w:t>
      </w:r>
      <w:r w:rsidRPr="009568E0">
        <w:t> To provide a reliable, objective, and standardized way to measure pupil performance against national averages.</w:t>
      </w:r>
    </w:p>
    <w:p w14:paraId="6D92D9FD" w14:textId="77777777" w:rsidR="009568E0" w:rsidRPr="009568E0" w:rsidRDefault="009568E0" w:rsidP="009568E0">
      <w:pPr>
        <w:numPr>
          <w:ilvl w:val="0"/>
          <w:numId w:val="1"/>
        </w:numPr>
      </w:pPr>
      <w:r w:rsidRPr="009568E0">
        <w:rPr>
          <w:b/>
          <w:bCs/>
        </w:rPr>
        <w:t>When they happen:</w:t>
      </w:r>
      <w:r w:rsidRPr="009568E0">
        <w:t> Typically held in the second half of each term (autumn, spring, and summer) to monitor progress throughout the year.</w:t>
      </w:r>
    </w:p>
    <w:p w14:paraId="35C1B9B8" w14:textId="77777777" w:rsidR="009568E0" w:rsidRPr="009568E0" w:rsidRDefault="009568E0" w:rsidP="009568E0">
      <w:pPr>
        <w:numPr>
          <w:ilvl w:val="0"/>
          <w:numId w:val="1"/>
        </w:numPr>
      </w:pPr>
      <w:r w:rsidRPr="009568E0">
        <w:rPr>
          <w:b/>
          <w:bCs/>
        </w:rPr>
        <w:t>What they cover:</w:t>
      </w:r>
      <w:r w:rsidRPr="009568E0">
        <w:t> Mathematics and reading, often including grammar, punctuation, and spelling (GPS).</w:t>
      </w:r>
    </w:p>
    <w:p w14:paraId="63FE9697" w14:textId="77777777" w:rsidR="009568E0" w:rsidRPr="009568E0" w:rsidRDefault="009568E0" w:rsidP="009568E0">
      <w:pPr>
        <w:numPr>
          <w:ilvl w:val="0"/>
          <w:numId w:val="1"/>
        </w:numPr>
      </w:pPr>
      <w:r w:rsidRPr="009568E0">
        <w:rPr>
          <w:b/>
          <w:bCs/>
        </w:rPr>
        <w:t>Who produces them:</w:t>
      </w:r>
      <w:r w:rsidRPr="009568E0">
        <w:t> They are written by experts to match the national test framework and are standardized on thousands of pupils nationwide. </w:t>
      </w:r>
    </w:p>
    <w:p w14:paraId="21FB7A76" w14:textId="57699364" w:rsidR="009568E0" w:rsidRPr="009568E0" w:rsidRDefault="009568E0" w:rsidP="009568E0">
      <w:pPr>
        <w:rPr>
          <w:b/>
          <w:bCs/>
        </w:rPr>
      </w:pPr>
      <w:r w:rsidRPr="009568E0">
        <w:rPr>
          <w:b/>
          <w:bCs/>
        </w:rPr>
        <w:t>Key Terms</w:t>
      </w:r>
      <w:r>
        <w:rPr>
          <w:b/>
          <w:bCs/>
        </w:rPr>
        <w:t>:</w:t>
      </w:r>
    </w:p>
    <w:p w14:paraId="4795BE02" w14:textId="77777777" w:rsidR="009568E0" w:rsidRPr="009568E0" w:rsidRDefault="009568E0" w:rsidP="009568E0">
      <w:pPr>
        <w:numPr>
          <w:ilvl w:val="0"/>
          <w:numId w:val="2"/>
        </w:numPr>
      </w:pPr>
      <w:r w:rsidRPr="009568E0">
        <w:rPr>
          <w:b/>
          <w:bCs/>
        </w:rPr>
        <w:t>Raw Score:</w:t>
      </w:r>
      <w:r w:rsidRPr="009568E0">
        <w:t> The total number of marks a child gets on the test.</w:t>
      </w:r>
    </w:p>
    <w:p w14:paraId="56A734F5" w14:textId="77777777" w:rsidR="009568E0" w:rsidRPr="009568E0" w:rsidRDefault="009568E0" w:rsidP="009568E0">
      <w:pPr>
        <w:numPr>
          <w:ilvl w:val="0"/>
          <w:numId w:val="2"/>
        </w:numPr>
      </w:pPr>
      <w:hyperlink r:id="rId5" w:history="1">
        <w:r w:rsidRPr="009568E0">
          <w:rPr>
            <w:rStyle w:val="Hyperlink"/>
            <w:b/>
            <w:bCs/>
          </w:rPr>
          <w:t>Standardised/Scaled Score</w:t>
        </w:r>
      </w:hyperlink>
      <w:r w:rsidRPr="009568E0">
        <w:rPr>
          <w:b/>
          <w:bCs/>
        </w:rPr>
        <w:t>:</w:t>
      </w:r>
      <w:r w:rsidRPr="009568E0">
        <w:t xml:space="preserve"> This takes the raw score and converts it, </w:t>
      </w:r>
      <w:proofErr w:type="gramStart"/>
      <w:r w:rsidRPr="009568E0">
        <w:t>taking into account</w:t>
      </w:r>
      <w:proofErr w:type="gramEnd"/>
      <w:r w:rsidRPr="009568E0">
        <w:t xml:space="preserve"> the child’s age in years and months. A score of </w:t>
      </w:r>
      <w:r w:rsidRPr="009568E0">
        <w:rPr>
          <w:b/>
          <w:bCs/>
        </w:rPr>
        <w:t>100</w:t>
      </w:r>
      <w:r w:rsidRPr="009568E0">
        <w:t> represents the national average.</w:t>
      </w:r>
    </w:p>
    <w:p w14:paraId="67A779DC" w14:textId="77777777" w:rsidR="009568E0" w:rsidRPr="009568E0" w:rsidRDefault="009568E0" w:rsidP="009568E0">
      <w:pPr>
        <w:numPr>
          <w:ilvl w:val="1"/>
          <w:numId w:val="2"/>
        </w:numPr>
      </w:pPr>
      <w:r w:rsidRPr="009568E0">
        <w:rPr>
          <w:b/>
          <w:bCs/>
        </w:rPr>
        <w:t>Above 100:</w:t>
      </w:r>
      <w:r w:rsidRPr="009568E0">
        <w:t> Indicates the child is performing above the national average.</w:t>
      </w:r>
    </w:p>
    <w:p w14:paraId="1EFAEB7A" w14:textId="77777777" w:rsidR="009568E0" w:rsidRPr="009568E0" w:rsidRDefault="009568E0" w:rsidP="009568E0">
      <w:pPr>
        <w:numPr>
          <w:ilvl w:val="1"/>
          <w:numId w:val="2"/>
        </w:numPr>
      </w:pPr>
      <w:r w:rsidRPr="009568E0">
        <w:rPr>
          <w:b/>
          <w:bCs/>
        </w:rPr>
        <w:t>100:</w:t>
      </w:r>
      <w:r w:rsidRPr="009568E0">
        <w:t> Indicates the child is working at the expected standard.</w:t>
      </w:r>
    </w:p>
    <w:p w14:paraId="1B287925" w14:textId="77777777" w:rsidR="009568E0" w:rsidRPr="009568E0" w:rsidRDefault="009568E0" w:rsidP="009568E0">
      <w:pPr>
        <w:numPr>
          <w:ilvl w:val="1"/>
          <w:numId w:val="2"/>
        </w:numPr>
      </w:pPr>
      <w:r w:rsidRPr="009568E0">
        <w:rPr>
          <w:b/>
          <w:bCs/>
        </w:rPr>
        <w:t>Below 100:</w:t>
      </w:r>
      <w:r w:rsidRPr="009568E0">
        <w:t> Indicates the child may need additional support to reach the expected standard.</w:t>
      </w:r>
    </w:p>
    <w:p w14:paraId="7ABC4167" w14:textId="77777777" w:rsidR="009568E0" w:rsidRPr="009568E0" w:rsidRDefault="009568E0" w:rsidP="009568E0">
      <w:pPr>
        <w:numPr>
          <w:ilvl w:val="0"/>
          <w:numId w:val="2"/>
        </w:numPr>
      </w:pPr>
      <w:hyperlink r:id="rId6" w:history="1">
        <w:r w:rsidRPr="009568E0">
          <w:rPr>
            <w:rStyle w:val="Hyperlink"/>
            <w:b/>
            <w:bCs/>
          </w:rPr>
          <w:t>Reading/Maths Age</w:t>
        </w:r>
      </w:hyperlink>
      <w:r w:rsidRPr="009568E0">
        <w:rPr>
          <w:b/>
          <w:bCs/>
        </w:rPr>
        <w:t>:</w:t>
      </w:r>
      <w:r w:rsidRPr="009568E0">
        <w:t> An estimation of the age at which a child’s performance is typical, providing a helpful context for their development. </w:t>
      </w:r>
    </w:p>
    <w:p w14:paraId="02C543DC" w14:textId="77777777" w:rsidR="009568E0" w:rsidRPr="009568E0" w:rsidRDefault="009568E0" w:rsidP="009568E0">
      <w:pPr>
        <w:rPr>
          <w:b/>
          <w:bCs/>
        </w:rPr>
      </w:pPr>
      <w:r w:rsidRPr="009568E0">
        <w:rPr>
          <w:b/>
          <w:bCs/>
        </w:rPr>
        <w:t>What the Results Tell Us</w:t>
      </w:r>
    </w:p>
    <w:p w14:paraId="64C8FB6D" w14:textId="77777777" w:rsidR="009568E0" w:rsidRPr="009568E0" w:rsidRDefault="009568E0" w:rsidP="009568E0">
      <w:pPr>
        <w:numPr>
          <w:ilvl w:val="0"/>
          <w:numId w:val="3"/>
        </w:numPr>
      </w:pPr>
      <w:r w:rsidRPr="009568E0">
        <w:rPr>
          <w:b/>
          <w:bCs/>
        </w:rPr>
        <w:t>Progress Tracking:</w:t>
      </w:r>
      <w:r w:rsidRPr="009568E0">
        <w:t> By taking the tests termly, teachers can see if a child is making expected progress, slipping behind, or exceeding expectations.</w:t>
      </w:r>
    </w:p>
    <w:p w14:paraId="0D6280C2" w14:textId="77777777" w:rsidR="009568E0" w:rsidRPr="009568E0" w:rsidRDefault="009568E0" w:rsidP="009568E0">
      <w:pPr>
        <w:numPr>
          <w:ilvl w:val="0"/>
          <w:numId w:val="3"/>
        </w:numPr>
      </w:pPr>
      <w:r w:rsidRPr="009568E0">
        <w:rPr>
          <w:b/>
          <w:bCs/>
        </w:rPr>
        <w:t>Diagnostic Information:</w:t>
      </w:r>
      <w:r w:rsidRPr="009568E0">
        <w:t> The results help identify specific areas of strength or weakness in math or reading to inform future teaching.</w:t>
      </w:r>
    </w:p>
    <w:p w14:paraId="16F25C22" w14:textId="77777777" w:rsidR="009568E0" w:rsidRPr="009568E0" w:rsidRDefault="009568E0" w:rsidP="009568E0">
      <w:pPr>
        <w:numPr>
          <w:ilvl w:val="0"/>
          <w:numId w:val="3"/>
        </w:numPr>
      </w:pPr>
      <w:r w:rsidRPr="009568E0">
        <w:rPr>
          <w:b/>
          <w:bCs/>
        </w:rPr>
        <w:t>Supplementing Teacher Judgement:</w:t>
      </w:r>
      <w:r w:rsidRPr="009568E0">
        <w:t> NTS results are used to complement classroom-based assessments, not replace them.</w:t>
      </w:r>
    </w:p>
    <w:p w14:paraId="201D5669" w14:textId="77777777" w:rsidR="00591829" w:rsidRDefault="00591829"/>
    <w:sectPr w:rsidR="005918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2460C"/>
    <w:multiLevelType w:val="multilevel"/>
    <w:tmpl w:val="E4B4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535BD3"/>
    <w:multiLevelType w:val="multilevel"/>
    <w:tmpl w:val="088A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16210F"/>
    <w:multiLevelType w:val="multilevel"/>
    <w:tmpl w:val="0940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9815073">
    <w:abstractNumId w:val="0"/>
  </w:num>
  <w:num w:numId="2" w16cid:durableId="2127039544">
    <w:abstractNumId w:val="1"/>
  </w:num>
  <w:num w:numId="3" w16cid:durableId="55512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8E0"/>
    <w:rsid w:val="00335919"/>
    <w:rsid w:val="00374B69"/>
    <w:rsid w:val="0046481B"/>
    <w:rsid w:val="00591829"/>
    <w:rsid w:val="0095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B4C6D"/>
  <w15:chartTrackingRefBased/>
  <w15:docId w15:val="{1D14E047-8FD2-4937-9457-02F03181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8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8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8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8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8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8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8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8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8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68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8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68E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Reading%2FMaths+Age&amp;rlz=1C1GCEA_enGB1179GB1182&amp;oq=explaining+NTS+assessments+to+parents&amp;gs_lcrp=EgZjaHJvbWUyBggAEEUYOTIHCAEQIRigATIHCAIQIRigAdIBCDY0MzRqMGo0qAIAsAIB&amp;sourceid=chrome&amp;ie=UTF-8&amp;safe=active&amp;mstk=AUtExfA5kdsLFbtijQiCarlm5-BQ5RFca5k9SKHMQrfF202HC5VlY91dSjSLLKniEmxc16HWMJuB5nq24-MCSc-yS3zGtZ-OJCfQxr8-s0vj40t5tYIMGsRovNoRlcjxULcN3UnmthIMd8xPdloY29hJwwUYeciwpOjywa90k4ZiPlnUVsna8YlSTmDNzV11mw-5Bi7S&amp;csui=3&amp;ved=2ahUKEwjc2umBscKTAxXvWkEAHZrxFNoQgK4QegQIBhAH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google.com/search?q=Standardised%2FScaled+Score&amp;rlz=1C1GCEA_enGB1179GB1182&amp;oq=explaining+NTS+assessments+to+parents&amp;gs_lcrp=EgZjaHJvbWUyBggAEEUYOTIHCAEQIRigATIHCAIQIRigAdIBCDY0MzRqMGo0qAIAsAIB&amp;sourceid=chrome&amp;ie=UTF-8&amp;safe=active&amp;mstk=AUtExfA5kdsLFbtijQiCarlm5-BQ5RFca5k9SKHMQrfF202HC5VlY91dSjSLLKniEmxc16HWMJuB5nq24-MCSc-yS3zGtZ-OJCfQxr8-s0vj40t5tYIMGsRovNoRlcjxULcN3UnmthIMd8xPdloY29hJwwUYeciwpOjywa90k4ZiPlnUVsna8YlSTmDNzV11mw-5Bi7S&amp;csui=3&amp;ved=2ahUKEwjc2umBscKTAxXvWkEAHZrxFNoQgK4QegQIBhAC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FB3C0BC2E974EB11A70947433D276" ma:contentTypeVersion="13" ma:contentTypeDescription="Create a new document." ma:contentTypeScope="" ma:versionID="f15a6ff8075b40525a0f5cbfd62e9360">
  <xsd:schema xmlns:xsd="http://www.w3.org/2001/XMLSchema" xmlns:xs="http://www.w3.org/2001/XMLSchema" xmlns:p="http://schemas.microsoft.com/office/2006/metadata/properties" xmlns:ns2="3ccd974e-c7d1-4517-9293-759e9df6eca2" xmlns:ns3="040f2bf7-b350-4dd2-b0af-75e33037885e" targetNamespace="http://schemas.microsoft.com/office/2006/metadata/properties" ma:root="true" ma:fieldsID="879adf99f880203eae500918c87005d7" ns2:_="" ns3:_="">
    <xsd:import namespace="3ccd974e-c7d1-4517-9293-759e9df6eca2"/>
    <xsd:import namespace="040f2bf7-b350-4dd2-b0af-75e330378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d974e-c7d1-4517-9293-759e9df6e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18c875e-5db9-4426-a610-6c63522e7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f2bf7-b350-4dd2-b0af-75e33037885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fde2704-b9ee-4497-800a-d57e1f8d6467}" ma:internalName="TaxCatchAll" ma:showField="CatchAllData" ma:web="040f2bf7-b350-4dd2-b0af-75e330378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f2bf7-b350-4dd2-b0af-75e33037885e" xsi:nil="true"/>
    <lcf76f155ced4ddcb4097134ff3c332f xmlns="3ccd974e-c7d1-4517-9293-759e9df6ec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987E5F-F40B-49CA-A753-5DA1FF57C617}"/>
</file>

<file path=customXml/itemProps2.xml><?xml version="1.0" encoding="utf-8"?>
<ds:datastoreItem xmlns:ds="http://schemas.openxmlformats.org/officeDocument/2006/customXml" ds:itemID="{8B08930B-B51E-40EE-B913-F33270308CA3}"/>
</file>

<file path=customXml/itemProps3.xml><?xml version="1.0" encoding="utf-8"?>
<ds:datastoreItem xmlns:ds="http://schemas.openxmlformats.org/officeDocument/2006/customXml" ds:itemID="{3C7DB692-0C13-443B-B573-6243BFD90F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541</Words>
  <Characters>2960</Characters>
  <Application>Microsoft Office Word</Application>
  <DocSecurity>0</DocSecurity>
  <Lines>59</Lines>
  <Paragraphs>36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Joanne</dc:creator>
  <cp:keywords/>
  <dc:description/>
  <cp:lastModifiedBy>Smith, Joanne</cp:lastModifiedBy>
  <cp:revision>1</cp:revision>
  <dcterms:created xsi:type="dcterms:W3CDTF">2026-03-28T10:28:00Z</dcterms:created>
  <dcterms:modified xsi:type="dcterms:W3CDTF">2026-03-28T10:32:00Z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0x0101007C7FB3C0BC2E974EB11A70947433D276</vt:lpwstr>
  </property>
</Properties>
</file>