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2551"/>
        <w:gridCol w:w="2834"/>
        <w:gridCol w:w="1394"/>
        <w:gridCol w:w="2794"/>
        <w:gridCol w:w="1791"/>
        <w:gridCol w:w="2327"/>
      </w:tblGrid>
      <w:tr w:rsidR="009D246A" w:rsidTr="004A0666">
        <w:tc>
          <w:tcPr>
            <w:tcW w:w="551" w:type="pct"/>
            <w:shd w:val="clear" w:color="auto" w:fill="CC66FF"/>
          </w:tcPr>
          <w:p w:rsidR="009D246A" w:rsidRPr="00ED4099" w:rsidRDefault="009D24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CC66FF"/>
          </w:tcPr>
          <w:p w:rsidR="009D246A" w:rsidRPr="00ED4099" w:rsidRDefault="009D246A" w:rsidP="00ED40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D4099">
              <w:rPr>
                <w:rFonts w:cstheme="minorHAnsi"/>
                <w:b/>
                <w:sz w:val="28"/>
                <w:szCs w:val="28"/>
              </w:rPr>
              <w:t>Theme 1</w:t>
            </w:r>
          </w:p>
        </w:tc>
        <w:tc>
          <w:tcPr>
            <w:tcW w:w="921" w:type="pct"/>
            <w:shd w:val="clear" w:color="auto" w:fill="CC66FF"/>
          </w:tcPr>
          <w:p w:rsidR="009D246A" w:rsidRPr="00ED4099" w:rsidRDefault="009D246A" w:rsidP="00ED40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D4099">
              <w:rPr>
                <w:rFonts w:cstheme="minorHAnsi"/>
                <w:b/>
                <w:sz w:val="28"/>
                <w:szCs w:val="28"/>
              </w:rPr>
              <w:t>Theme 2</w:t>
            </w:r>
          </w:p>
        </w:tc>
        <w:tc>
          <w:tcPr>
            <w:tcW w:w="1360" w:type="pct"/>
            <w:gridSpan w:val="2"/>
            <w:shd w:val="clear" w:color="auto" w:fill="CC66FF"/>
          </w:tcPr>
          <w:p w:rsidR="009D246A" w:rsidRPr="00ED4099" w:rsidRDefault="009D246A" w:rsidP="00ED40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D4099">
              <w:rPr>
                <w:rFonts w:cstheme="minorHAnsi"/>
                <w:b/>
                <w:sz w:val="28"/>
                <w:szCs w:val="28"/>
              </w:rPr>
              <w:t>Theme 3 and 4</w:t>
            </w:r>
          </w:p>
        </w:tc>
        <w:tc>
          <w:tcPr>
            <w:tcW w:w="1338" w:type="pct"/>
            <w:gridSpan w:val="2"/>
            <w:shd w:val="clear" w:color="auto" w:fill="CC66FF"/>
          </w:tcPr>
          <w:p w:rsidR="009D246A" w:rsidRPr="00ED4099" w:rsidRDefault="009D246A" w:rsidP="009D24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D4099">
              <w:rPr>
                <w:rFonts w:cstheme="minorHAnsi"/>
                <w:b/>
                <w:sz w:val="28"/>
                <w:szCs w:val="28"/>
              </w:rPr>
              <w:t>Th</w:t>
            </w:r>
            <w:r>
              <w:rPr>
                <w:rFonts w:cstheme="minorHAnsi"/>
                <w:b/>
                <w:sz w:val="28"/>
                <w:szCs w:val="28"/>
              </w:rPr>
              <w:t xml:space="preserve">eme 5 and </w:t>
            </w:r>
            <w:r w:rsidRPr="00ED4099">
              <w:rPr>
                <w:rFonts w:cstheme="minorHAnsi"/>
                <w:b/>
                <w:sz w:val="28"/>
                <w:szCs w:val="28"/>
              </w:rPr>
              <w:t>6</w:t>
            </w:r>
          </w:p>
        </w:tc>
      </w:tr>
      <w:tr w:rsidR="00FA4C73" w:rsidTr="004A0666">
        <w:trPr>
          <w:trHeight w:val="598"/>
        </w:trPr>
        <w:tc>
          <w:tcPr>
            <w:tcW w:w="551" w:type="pct"/>
            <w:shd w:val="clear" w:color="auto" w:fill="CC66FF"/>
          </w:tcPr>
          <w:p w:rsidR="00FA4C73" w:rsidRPr="00ED4099" w:rsidRDefault="00FA4C73" w:rsidP="00ED40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Driver</w:t>
            </w:r>
          </w:p>
        </w:tc>
        <w:tc>
          <w:tcPr>
            <w:tcW w:w="829" w:type="pct"/>
            <w:shd w:val="clear" w:color="auto" w:fill="CC66FF"/>
          </w:tcPr>
          <w:p w:rsidR="00FA4C73" w:rsidRPr="006A2447" w:rsidRDefault="00FA4C73" w:rsidP="00ED4099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History</w:t>
            </w:r>
            <w:r>
              <w:rPr>
                <w:b/>
                <w:sz w:val="28"/>
                <w:szCs w:val="28"/>
              </w:rPr>
              <w:t>/Geography</w:t>
            </w:r>
          </w:p>
          <w:p w:rsidR="00FA4C73" w:rsidRPr="006A2447" w:rsidRDefault="00FA4C73" w:rsidP="00ED4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CC66FF"/>
          </w:tcPr>
          <w:p w:rsidR="00FA4C73" w:rsidRPr="006A2447" w:rsidRDefault="00FA4C73" w:rsidP="00ED40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  <w:p w:rsidR="00FA4C73" w:rsidRPr="006A2447" w:rsidRDefault="00FA4C73" w:rsidP="00ED4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pct"/>
            <w:gridSpan w:val="2"/>
            <w:shd w:val="clear" w:color="auto" w:fill="CC66FF"/>
          </w:tcPr>
          <w:p w:rsidR="00FA4C73" w:rsidRPr="006A2447" w:rsidRDefault="00FA4C73" w:rsidP="00ED40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Cross curricular</w:t>
            </w:r>
          </w:p>
          <w:p w:rsidR="00FA4C73" w:rsidRPr="006A2447" w:rsidRDefault="00FA4C73" w:rsidP="00ED4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pct"/>
            <w:gridSpan w:val="2"/>
            <w:shd w:val="clear" w:color="auto" w:fill="CC66FF"/>
          </w:tcPr>
          <w:p w:rsidR="00FA4C73" w:rsidRPr="006A2447" w:rsidRDefault="00FA4C73" w:rsidP="00ED4099">
            <w:pPr>
              <w:jc w:val="center"/>
              <w:rPr>
                <w:b/>
                <w:sz w:val="28"/>
                <w:szCs w:val="28"/>
              </w:rPr>
            </w:pPr>
            <w:r w:rsidRPr="006A2447">
              <w:rPr>
                <w:b/>
                <w:sz w:val="28"/>
                <w:szCs w:val="28"/>
              </w:rPr>
              <w:t>History</w:t>
            </w:r>
            <w:r>
              <w:rPr>
                <w:b/>
                <w:sz w:val="28"/>
                <w:szCs w:val="28"/>
              </w:rPr>
              <w:t>/ Geography</w:t>
            </w:r>
          </w:p>
          <w:p w:rsidR="00FA4C73" w:rsidRPr="006A2447" w:rsidRDefault="00FA4C73" w:rsidP="008C7165">
            <w:pPr>
              <w:jc w:val="center"/>
              <w:rPr>
                <w:sz w:val="28"/>
                <w:szCs w:val="28"/>
              </w:rPr>
            </w:pPr>
          </w:p>
        </w:tc>
      </w:tr>
      <w:tr w:rsidR="009D246A" w:rsidTr="004A0666">
        <w:tc>
          <w:tcPr>
            <w:tcW w:w="551" w:type="pct"/>
            <w:shd w:val="clear" w:color="auto" w:fill="CC66FF"/>
          </w:tcPr>
          <w:p w:rsidR="009D246A" w:rsidRPr="00ED4099" w:rsidRDefault="009D246A" w:rsidP="00ED4099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ED4099">
              <w:rPr>
                <w:rFonts w:cstheme="minorHAnsi"/>
                <w:b/>
                <w:sz w:val="24"/>
                <w:szCs w:val="28"/>
              </w:rPr>
              <w:t>Theme Title</w:t>
            </w:r>
          </w:p>
        </w:tc>
        <w:tc>
          <w:tcPr>
            <w:tcW w:w="829" w:type="pct"/>
            <w:shd w:val="clear" w:color="auto" w:fill="CC66FF"/>
          </w:tcPr>
          <w:p w:rsidR="009D246A" w:rsidRPr="00ED4099" w:rsidRDefault="009D246A" w:rsidP="00ED4099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Who were the </w:t>
            </w:r>
            <w:r w:rsidRPr="00ED4099">
              <w:rPr>
                <w:rFonts w:cstheme="minorHAnsi"/>
                <w:b/>
                <w:sz w:val="24"/>
                <w:szCs w:val="20"/>
              </w:rPr>
              <w:t>Maya</w:t>
            </w:r>
            <w:r>
              <w:rPr>
                <w:rFonts w:cstheme="minorHAnsi"/>
                <w:b/>
                <w:sz w:val="24"/>
                <w:szCs w:val="20"/>
              </w:rPr>
              <w:t xml:space="preserve"> and where did they live?</w:t>
            </w:r>
          </w:p>
        </w:tc>
        <w:tc>
          <w:tcPr>
            <w:tcW w:w="921" w:type="pct"/>
            <w:shd w:val="clear" w:color="auto" w:fill="CC66FF"/>
          </w:tcPr>
          <w:p w:rsidR="009D246A" w:rsidRPr="00ED4099" w:rsidRDefault="009D246A" w:rsidP="006225F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How did WW2 impact people’s lives?</w:t>
            </w:r>
          </w:p>
        </w:tc>
        <w:tc>
          <w:tcPr>
            <w:tcW w:w="1360" w:type="pct"/>
            <w:gridSpan w:val="2"/>
            <w:shd w:val="clear" w:color="auto" w:fill="CC66FF"/>
          </w:tcPr>
          <w:p w:rsidR="009D246A" w:rsidRPr="00ED4099" w:rsidRDefault="009D246A" w:rsidP="00ED4099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Who inspires us and why?</w:t>
            </w:r>
          </w:p>
          <w:p w:rsidR="009D246A" w:rsidRPr="00ED4099" w:rsidRDefault="009D246A" w:rsidP="00ED4099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38" w:type="pct"/>
            <w:gridSpan w:val="2"/>
            <w:shd w:val="clear" w:color="auto" w:fill="CC66FF"/>
          </w:tcPr>
          <w:p w:rsidR="009D246A" w:rsidRPr="00ED4099" w:rsidRDefault="009D246A" w:rsidP="00ED4099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  <w:p w:rsidR="009D246A" w:rsidRPr="00ED4099" w:rsidRDefault="009D246A" w:rsidP="00521FFA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What was special about the Ancient Egyptians?</w:t>
            </w:r>
          </w:p>
        </w:tc>
      </w:tr>
      <w:tr w:rsidR="00FA4C73" w:rsidTr="004A0666">
        <w:tc>
          <w:tcPr>
            <w:tcW w:w="551" w:type="pct"/>
            <w:shd w:val="clear" w:color="auto" w:fill="CC66FF"/>
          </w:tcPr>
          <w:p w:rsidR="00FA4C73" w:rsidRDefault="00FA4C73" w:rsidP="00ED4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this topic and why now?</w:t>
            </w:r>
          </w:p>
          <w:p w:rsidR="00FA4C73" w:rsidRPr="00ED4099" w:rsidRDefault="00FA4C73" w:rsidP="00ED4099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(Rationale)</w:t>
            </w:r>
          </w:p>
        </w:tc>
        <w:tc>
          <w:tcPr>
            <w:tcW w:w="829" w:type="pct"/>
            <w:shd w:val="clear" w:color="auto" w:fill="CC66FF"/>
          </w:tcPr>
          <w:p w:rsidR="00FA4C73" w:rsidRPr="006225F3" w:rsidRDefault="00FA4C73" w:rsidP="00ED409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225F3">
              <w:rPr>
                <w:rFonts w:cstheme="minorHAnsi"/>
                <w:sz w:val="18"/>
                <w:szCs w:val="20"/>
              </w:rPr>
              <w:t>To consider with ‘The Day of the Dead’ celebration. To develop the children’s understanding of other cultures and the history of another country.</w:t>
            </w:r>
          </w:p>
        </w:tc>
        <w:tc>
          <w:tcPr>
            <w:tcW w:w="921" w:type="pct"/>
            <w:shd w:val="clear" w:color="auto" w:fill="CC66FF"/>
          </w:tcPr>
          <w:p w:rsidR="00FA4C73" w:rsidRPr="006225F3" w:rsidRDefault="00FA4C73" w:rsidP="00ED409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225F3">
              <w:rPr>
                <w:rFonts w:cstheme="minorHAnsi"/>
                <w:sz w:val="18"/>
                <w:szCs w:val="20"/>
              </w:rPr>
              <w:t xml:space="preserve">To consider </w:t>
            </w:r>
            <w:r w:rsidR="00986BC4">
              <w:rPr>
                <w:rFonts w:cstheme="minorHAnsi"/>
                <w:sz w:val="18"/>
                <w:szCs w:val="20"/>
              </w:rPr>
              <w:t>the importance of</w:t>
            </w:r>
            <w:r w:rsidRPr="006225F3">
              <w:rPr>
                <w:rFonts w:cstheme="minorHAnsi"/>
                <w:sz w:val="18"/>
                <w:szCs w:val="20"/>
              </w:rPr>
              <w:t xml:space="preserve"> Remembrance day. Developing chronological knowledge </w:t>
            </w:r>
            <w:r>
              <w:rPr>
                <w:rFonts w:cstheme="minorHAnsi"/>
                <w:sz w:val="18"/>
                <w:szCs w:val="20"/>
              </w:rPr>
              <w:t xml:space="preserve">of world history </w:t>
            </w:r>
            <w:r w:rsidRPr="006225F3">
              <w:rPr>
                <w:rFonts w:cstheme="minorHAnsi"/>
                <w:sz w:val="18"/>
                <w:szCs w:val="20"/>
              </w:rPr>
              <w:t>from what they have learned previously.</w:t>
            </w:r>
            <w:r>
              <w:rPr>
                <w:rFonts w:cstheme="minorHAnsi"/>
                <w:sz w:val="18"/>
                <w:szCs w:val="20"/>
              </w:rPr>
              <w:t xml:space="preserve"> Understand the impact on the UK and local area. </w:t>
            </w:r>
          </w:p>
        </w:tc>
        <w:tc>
          <w:tcPr>
            <w:tcW w:w="1360" w:type="pct"/>
            <w:gridSpan w:val="2"/>
            <w:shd w:val="clear" w:color="auto" w:fill="CC66FF"/>
          </w:tcPr>
          <w:p w:rsidR="00FA4C73" w:rsidRPr="006225F3" w:rsidRDefault="00FA4C73" w:rsidP="00ED409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225F3">
              <w:rPr>
                <w:rFonts w:cstheme="minorHAnsi"/>
                <w:sz w:val="18"/>
                <w:szCs w:val="20"/>
              </w:rPr>
              <w:t>To learn about various people who are well-known for different things to inspire children. To motivate children for choices they will make heading towards transition and secondary school.</w:t>
            </w:r>
          </w:p>
        </w:tc>
        <w:tc>
          <w:tcPr>
            <w:tcW w:w="1338" w:type="pct"/>
            <w:gridSpan w:val="2"/>
            <w:shd w:val="clear" w:color="auto" w:fill="CC66FF"/>
          </w:tcPr>
          <w:p w:rsidR="00FA4C73" w:rsidRPr="006225F3" w:rsidRDefault="00FA4C73" w:rsidP="00ED409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225F3">
              <w:rPr>
                <w:rFonts w:cstheme="minorHAnsi"/>
                <w:sz w:val="18"/>
                <w:szCs w:val="20"/>
              </w:rPr>
              <w:t>To develop children’s understanding of ear</w:t>
            </w:r>
            <w:r>
              <w:rPr>
                <w:rFonts w:cstheme="minorHAnsi"/>
                <w:sz w:val="18"/>
                <w:szCs w:val="20"/>
              </w:rPr>
              <w:t xml:space="preserve">ly civilizations, building on chronologically from Lower Key Stage 2 and build on historical enquiry skills. </w:t>
            </w:r>
          </w:p>
        </w:tc>
      </w:tr>
      <w:tr w:rsidR="00F07A9A" w:rsidTr="004A0666">
        <w:tc>
          <w:tcPr>
            <w:tcW w:w="551" w:type="pct"/>
            <w:shd w:val="clear" w:color="auto" w:fill="CC66FF"/>
          </w:tcPr>
          <w:p w:rsidR="005054F0" w:rsidRPr="00ED4099" w:rsidRDefault="005054F0" w:rsidP="00ED4099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ED4099">
              <w:rPr>
                <w:rFonts w:cstheme="minorHAnsi"/>
                <w:b/>
                <w:sz w:val="24"/>
                <w:szCs w:val="28"/>
              </w:rPr>
              <w:t>Enrichment</w:t>
            </w:r>
          </w:p>
        </w:tc>
        <w:tc>
          <w:tcPr>
            <w:tcW w:w="829" w:type="pct"/>
            <w:shd w:val="clear" w:color="auto" w:fill="CC66FF"/>
          </w:tcPr>
          <w:p w:rsidR="005054F0" w:rsidRPr="00ED4099" w:rsidRDefault="005054F0" w:rsidP="006225F3">
            <w:pPr>
              <w:jc w:val="center"/>
              <w:rPr>
                <w:rFonts w:cstheme="minorHAnsi"/>
                <w:color w:val="FFFFFF" w:themeColor="background1"/>
                <w:szCs w:val="20"/>
              </w:rPr>
            </w:pPr>
          </w:p>
        </w:tc>
        <w:tc>
          <w:tcPr>
            <w:tcW w:w="921" w:type="pct"/>
            <w:shd w:val="clear" w:color="auto" w:fill="CC66FF"/>
          </w:tcPr>
          <w:p w:rsidR="005054F0" w:rsidRPr="007C0CCB" w:rsidRDefault="006225F3" w:rsidP="006225F3">
            <w:pPr>
              <w:jc w:val="center"/>
              <w:rPr>
                <w:rFonts w:cstheme="minorHAnsi"/>
                <w:color w:val="FFFFFF" w:themeColor="background1"/>
                <w:szCs w:val="20"/>
              </w:rPr>
            </w:pPr>
            <w:r>
              <w:rPr>
                <w:rFonts w:cstheme="minorHAnsi"/>
                <w:szCs w:val="20"/>
              </w:rPr>
              <w:t>VE Day C</w:t>
            </w:r>
            <w:r w:rsidR="007C0CCB">
              <w:rPr>
                <w:rFonts w:cstheme="minorHAnsi"/>
                <w:szCs w:val="20"/>
              </w:rPr>
              <w:t>elebration</w:t>
            </w:r>
          </w:p>
        </w:tc>
        <w:tc>
          <w:tcPr>
            <w:tcW w:w="1360" w:type="pct"/>
            <w:gridSpan w:val="2"/>
            <w:shd w:val="clear" w:color="auto" w:fill="CC66FF"/>
          </w:tcPr>
          <w:p w:rsidR="005054F0" w:rsidRDefault="006225F3" w:rsidP="006225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Visits from Local P</w:t>
            </w:r>
            <w:r w:rsidR="00AE6ACF" w:rsidRPr="00AE6ACF">
              <w:rPr>
                <w:rFonts w:cstheme="minorHAnsi"/>
                <w:szCs w:val="20"/>
              </w:rPr>
              <w:t>eople</w:t>
            </w:r>
          </w:p>
          <w:p w:rsidR="004A0666" w:rsidRPr="00AE6ACF" w:rsidRDefault="004A0666" w:rsidP="006225F3">
            <w:pPr>
              <w:jc w:val="center"/>
              <w:rPr>
                <w:rFonts w:cstheme="minorHAnsi"/>
                <w:color w:val="FFFFFF" w:themeColor="background1"/>
                <w:szCs w:val="20"/>
              </w:rPr>
            </w:pPr>
            <w:r>
              <w:rPr>
                <w:rFonts w:cstheme="minorHAnsi"/>
                <w:szCs w:val="20"/>
              </w:rPr>
              <w:t>Residential</w:t>
            </w:r>
          </w:p>
        </w:tc>
        <w:tc>
          <w:tcPr>
            <w:tcW w:w="582" w:type="pct"/>
            <w:shd w:val="clear" w:color="auto" w:fill="CC66FF"/>
          </w:tcPr>
          <w:p w:rsidR="005054F0" w:rsidRPr="007C0CCB" w:rsidRDefault="00986BC4" w:rsidP="006225F3">
            <w:pPr>
              <w:jc w:val="center"/>
              <w:rPr>
                <w:rFonts w:cstheme="minorHAnsi"/>
                <w:color w:val="FFFFFF" w:themeColor="background1"/>
                <w:szCs w:val="20"/>
              </w:rPr>
            </w:pPr>
            <w:r w:rsidRPr="00986BC4">
              <w:rPr>
                <w:rFonts w:cstheme="minorHAnsi"/>
                <w:szCs w:val="20"/>
              </w:rPr>
              <w:t>Dorman</w:t>
            </w:r>
            <w:r>
              <w:rPr>
                <w:rFonts w:cstheme="minorHAnsi"/>
                <w:color w:val="FFFFFF" w:themeColor="background1"/>
                <w:szCs w:val="20"/>
              </w:rPr>
              <w:t xml:space="preserve"> </w:t>
            </w:r>
            <w:r w:rsidRPr="00986BC4">
              <w:rPr>
                <w:rFonts w:cstheme="minorHAnsi"/>
                <w:szCs w:val="20"/>
              </w:rPr>
              <w:t>Museum</w:t>
            </w:r>
          </w:p>
        </w:tc>
        <w:tc>
          <w:tcPr>
            <w:tcW w:w="756" w:type="pct"/>
            <w:shd w:val="clear" w:color="auto" w:fill="CC66FF"/>
          </w:tcPr>
          <w:p w:rsidR="005054F0" w:rsidRDefault="00986BC4" w:rsidP="00986BC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         </w:t>
            </w:r>
            <w:r w:rsidR="006225F3">
              <w:rPr>
                <w:rFonts w:cstheme="minorHAnsi"/>
                <w:szCs w:val="20"/>
              </w:rPr>
              <w:t>B</w:t>
            </w:r>
            <w:r w:rsidR="006225F3" w:rsidRPr="00787BBB">
              <w:rPr>
                <w:rFonts w:cstheme="minorHAnsi"/>
                <w:szCs w:val="20"/>
              </w:rPr>
              <w:t>e</w:t>
            </w:r>
            <w:r w:rsidR="006225F3">
              <w:rPr>
                <w:rFonts w:cstheme="minorHAnsi"/>
                <w:szCs w:val="20"/>
              </w:rPr>
              <w:t>ll B</w:t>
            </w:r>
            <w:r w:rsidR="006225F3" w:rsidRPr="00787BBB">
              <w:rPr>
                <w:rFonts w:cstheme="minorHAnsi"/>
                <w:szCs w:val="20"/>
              </w:rPr>
              <w:t>oating</w:t>
            </w:r>
          </w:p>
          <w:p w:rsidR="007C0CCB" w:rsidRPr="00787BBB" w:rsidRDefault="007C0CCB" w:rsidP="006225F3">
            <w:pPr>
              <w:jc w:val="center"/>
              <w:rPr>
                <w:rFonts w:cstheme="minorHAnsi"/>
                <w:color w:val="FFFFFF" w:themeColor="background1"/>
                <w:szCs w:val="20"/>
              </w:rPr>
            </w:pPr>
            <w:r>
              <w:rPr>
                <w:rFonts w:cstheme="minorHAnsi"/>
                <w:szCs w:val="20"/>
              </w:rPr>
              <w:t>Sports week</w:t>
            </w:r>
          </w:p>
        </w:tc>
      </w:tr>
      <w:tr w:rsidR="00AE6ACF" w:rsidTr="004A0666">
        <w:tc>
          <w:tcPr>
            <w:tcW w:w="551" w:type="pct"/>
            <w:shd w:val="clear" w:color="auto" w:fill="CC66FF"/>
          </w:tcPr>
          <w:p w:rsidR="00AE6ACF" w:rsidRPr="00ED4099" w:rsidRDefault="00AE6ACF" w:rsidP="00ED4099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ED4099">
              <w:rPr>
                <w:rFonts w:cstheme="minorHAnsi"/>
                <w:b/>
                <w:sz w:val="24"/>
                <w:szCs w:val="28"/>
              </w:rPr>
              <w:t>Remembering experience</w:t>
            </w:r>
          </w:p>
        </w:tc>
        <w:tc>
          <w:tcPr>
            <w:tcW w:w="829" w:type="pct"/>
            <w:shd w:val="clear" w:color="auto" w:fill="CC66FF"/>
          </w:tcPr>
          <w:p w:rsidR="00AE6ACF" w:rsidRPr="007C0CCB" w:rsidRDefault="007C0CCB" w:rsidP="006225F3">
            <w:pPr>
              <w:jc w:val="center"/>
              <w:rPr>
                <w:rFonts w:cstheme="minorHAnsi"/>
                <w:color w:val="FFFFFF" w:themeColor="background1"/>
                <w:szCs w:val="20"/>
              </w:rPr>
            </w:pPr>
            <w:r w:rsidRPr="007C0CCB">
              <w:rPr>
                <w:rFonts w:cstheme="minorHAnsi"/>
                <w:szCs w:val="20"/>
              </w:rPr>
              <w:t>Parent share</w:t>
            </w:r>
          </w:p>
        </w:tc>
        <w:tc>
          <w:tcPr>
            <w:tcW w:w="921" w:type="pct"/>
            <w:shd w:val="clear" w:color="auto" w:fill="CC66FF"/>
          </w:tcPr>
          <w:p w:rsidR="00AE6ACF" w:rsidRPr="00A6046A" w:rsidRDefault="00A6046A" w:rsidP="006225F3">
            <w:pPr>
              <w:jc w:val="center"/>
              <w:rPr>
                <w:rFonts w:cstheme="minorHAnsi"/>
                <w:color w:val="FFFFFF" w:themeColor="background1"/>
                <w:szCs w:val="20"/>
              </w:rPr>
            </w:pPr>
            <w:r w:rsidRPr="00A6046A">
              <w:rPr>
                <w:rFonts w:cstheme="minorHAnsi"/>
                <w:szCs w:val="20"/>
              </w:rPr>
              <w:t>Quiz</w:t>
            </w:r>
          </w:p>
        </w:tc>
        <w:tc>
          <w:tcPr>
            <w:tcW w:w="1360" w:type="pct"/>
            <w:gridSpan w:val="2"/>
            <w:shd w:val="clear" w:color="auto" w:fill="CC66FF"/>
          </w:tcPr>
          <w:p w:rsidR="00AE6ACF" w:rsidRPr="00A6046A" w:rsidRDefault="00A6046A" w:rsidP="006225F3">
            <w:pPr>
              <w:jc w:val="center"/>
              <w:rPr>
                <w:rFonts w:cstheme="minorHAnsi"/>
                <w:color w:val="FFFFFF" w:themeColor="background1"/>
                <w:szCs w:val="20"/>
              </w:rPr>
            </w:pPr>
            <w:r w:rsidRPr="00A6046A">
              <w:rPr>
                <w:rFonts w:cstheme="minorHAnsi"/>
                <w:szCs w:val="20"/>
              </w:rPr>
              <w:t>Exhibition</w:t>
            </w:r>
          </w:p>
        </w:tc>
        <w:tc>
          <w:tcPr>
            <w:tcW w:w="582" w:type="pct"/>
            <w:shd w:val="clear" w:color="auto" w:fill="CC66FF"/>
          </w:tcPr>
          <w:p w:rsidR="00AE6ACF" w:rsidRPr="00521FFA" w:rsidRDefault="00521FFA" w:rsidP="00AF2ADA">
            <w:pPr>
              <w:rPr>
                <w:rFonts w:cstheme="minorHAnsi"/>
                <w:color w:val="FFFFFF" w:themeColor="background1"/>
                <w:szCs w:val="20"/>
              </w:rPr>
            </w:pPr>
            <w:r w:rsidRPr="00521FFA">
              <w:rPr>
                <w:rFonts w:cstheme="minorHAnsi"/>
                <w:szCs w:val="20"/>
              </w:rPr>
              <w:t>Ancient E</w:t>
            </w:r>
            <w:r w:rsidR="004044D4">
              <w:rPr>
                <w:rFonts w:cstheme="minorHAnsi"/>
                <w:szCs w:val="20"/>
              </w:rPr>
              <w:t>gy</w:t>
            </w:r>
            <w:r w:rsidRPr="00521FFA">
              <w:rPr>
                <w:rFonts w:cstheme="minorHAnsi"/>
                <w:szCs w:val="20"/>
              </w:rPr>
              <w:t>pt Hancock Museum</w:t>
            </w:r>
          </w:p>
        </w:tc>
        <w:tc>
          <w:tcPr>
            <w:tcW w:w="756" w:type="pct"/>
            <w:shd w:val="clear" w:color="auto" w:fill="CC66FF"/>
          </w:tcPr>
          <w:p w:rsidR="00AE6ACF" w:rsidRPr="00AE6ACF" w:rsidRDefault="006225F3" w:rsidP="006225F3">
            <w:pPr>
              <w:jc w:val="center"/>
              <w:rPr>
                <w:rFonts w:cstheme="minorHAnsi"/>
                <w:color w:val="FFFFFF" w:themeColor="background1"/>
                <w:szCs w:val="20"/>
              </w:rPr>
            </w:pPr>
            <w:r>
              <w:rPr>
                <w:rFonts w:cstheme="minorHAnsi"/>
                <w:szCs w:val="20"/>
              </w:rPr>
              <w:t>Y6 Assembly</w:t>
            </w:r>
          </w:p>
        </w:tc>
      </w:tr>
      <w:tr w:rsidR="00811FF3" w:rsidTr="004A0666">
        <w:trPr>
          <w:trHeight w:val="661"/>
        </w:trPr>
        <w:tc>
          <w:tcPr>
            <w:tcW w:w="551" w:type="pct"/>
            <w:shd w:val="clear" w:color="auto" w:fill="CC66FF"/>
          </w:tcPr>
          <w:p w:rsidR="00811FF3" w:rsidRPr="00ED4099" w:rsidRDefault="00811FF3" w:rsidP="00811F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D4099">
              <w:rPr>
                <w:rFonts w:cstheme="minorHAnsi"/>
                <w:b/>
                <w:sz w:val="28"/>
                <w:szCs w:val="28"/>
              </w:rPr>
              <w:t>Science</w:t>
            </w:r>
          </w:p>
        </w:tc>
        <w:tc>
          <w:tcPr>
            <w:tcW w:w="829" w:type="pct"/>
          </w:tcPr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t>identify and name the main parts of the human circulatory system, and describe the functions of the heart, blood vessels and blood</w:t>
            </w:r>
          </w:p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t>recognise the impact of diet, exercise, drugs and lifestyle on the way their bodies function</w:t>
            </w:r>
          </w:p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t>describe the ways in which nutrients and water are transported within animals, including humans.</w:t>
            </w:r>
          </w:p>
        </w:tc>
        <w:tc>
          <w:tcPr>
            <w:tcW w:w="921" w:type="pct"/>
          </w:tcPr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t xml:space="preserve">associate the brightness of a lamp or the volume of a buzzer with the number and voltage of cells used in the circuit </w:t>
            </w:r>
          </w:p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t xml:space="preserve">compare and give reasons for variations in how components function, including the brightness of bulbs, the loudness of buzzers and the on/off position of switches </w:t>
            </w:r>
          </w:p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t>use recognised symbols when representing a simple circuit in a diagram.</w:t>
            </w:r>
          </w:p>
          <w:p w:rsidR="00811FF3" w:rsidRPr="008E1AF0" w:rsidRDefault="00811FF3" w:rsidP="00811FF3">
            <w:pPr>
              <w:pStyle w:val="ListParagraph"/>
              <w:ind w:left="186"/>
              <w:rPr>
                <w:rFonts w:cstheme="minorHAnsi"/>
                <w:sz w:val="20"/>
              </w:rPr>
            </w:pPr>
          </w:p>
          <w:p w:rsidR="00811FF3" w:rsidRPr="004A0666" w:rsidRDefault="00811FF3" w:rsidP="00811FF3">
            <w:pPr>
              <w:ind w:left="360"/>
              <w:rPr>
                <w:rFonts w:eastAsia="Times New Roman" w:cstheme="minorHAnsi"/>
              </w:rPr>
            </w:pPr>
            <w:r w:rsidRPr="004A0666">
              <w:rPr>
                <w:rFonts w:eastAsia="Times New Roman" w:cstheme="minorHAnsi"/>
              </w:rPr>
              <w:t xml:space="preserve">describe how living things are classified into </w:t>
            </w:r>
            <w:r w:rsidRPr="004A0666">
              <w:rPr>
                <w:rFonts w:eastAsia="Times New Roman" w:cstheme="minorHAnsi"/>
              </w:rPr>
              <w:lastRenderedPageBreak/>
              <w:t>broad groups according to common observable characteristics and based on similarities and differences, including micro-organisms, plants and animals</w:t>
            </w:r>
          </w:p>
          <w:p w:rsidR="00811FF3" w:rsidRPr="00811FF3" w:rsidRDefault="00811FF3" w:rsidP="00811FF3">
            <w:pPr>
              <w:ind w:left="360"/>
              <w:rPr>
                <w:rFonts w:eastAsia="Times New Roman" w:cstheme="minorHAnsi"/>
              </w:rPr>
            </w:pPr>
            <w:proofErr w:type="gramStart"/>
            <w:r w:rsidRPr="004A0666">
              <w:rPr>
                <w:rFonts w:eastAsia="Times New Roman" w:cstheme="minorHAnsi"/>
              </w:rPr>
              <w:t>give</w:t>
            </w:r>
            <w:proofErr w:type="gramEnd"/>
            <w:r w:rsidRPr="004A0666">
              <w:rPr>
                <w:rFonts w:eastAsia="Times New Roman" w:cstheme="minorHAnsi"/>
              </w:rPr>
              <w:t xml:space="preserve"> reasons for classifying plants and animals based on specific characteristics.</w:t>
            </w:r>
          </w:p>
        </w:tc>
        <w:tc>
          <w:tcPr>
            <w:tcW w:w="1360" w:type="pct"/>
            <w:gridSpan w:val="2"/>
          </w:tcPr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lastRenderedPageBreak/>
              <w:t xml:space="preserve">recognise that living things have changed over time and that fossils provide information about living things that inhabited the Earth millions of years ago </w:t>
            </w:r>
          </w:p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t xml:space="preserve">recognise that living things produce offspring of the same kind, but normally offspring vary and are not identical to their parents </w:t>
            </w:r>
          </w:p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t>identify how animals and plants are adapted to suit their environment in different ways and that adaptation may lead to evolution.</w:t>
            </w:r>
          </w:p>
        </w:tc>
        <w:tc>
          <w:tcPr>
            <w:tcW w:w="1338" w:type="pct"/>
            <w:gridSpan w:val="2"/>
            <w:shd w:val="clear" w:color="auto" w:fill="auto"/>
          </w:tcPr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t>recognise that light appears to travel in straight lines</w:t>
            </w:r>
          </w:p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t>use the idea that light travels in straight lines to explain that objects are seen because they give out or reflect light into the eye</w:t>
            </w:r>
          </w:p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t>explain that we see things because light travels from light sources to our eyes or from light sources to objects and then to our eyes</w:t>
            </w:r>
          </w:p>
          <w:p w:rsidR="00811FF3" w:rsidRPr="00811FF3" w:rsidRDefault="00811FF3" w:rsidP="00811FF3">
            <w:pPr>
              <w:ind w:left="360"/>
              <w:rPr>
                <w:rFonts w:cstheme="minorHAnsi"/>
                <w:sz w:val="20"/>
                <w:szCs w:val="20"/>
              </w:rPr>
            </w:pPr>
            <w:r w:rsidRPr="00811FF3">
              <w:rPr>
                <w:rFonts w:cstheme="minorHAnsi"/>
                <w:sz w:val="20"/>
              </w:rPr>
              <w:t>use the idea that light travels in straight lines to explain why shadows have the same shape as the objects that cast them.</w:t>
            </w:r>
          </w:p>
        </w:tc>
      </w:tr>
      <w:tr w:rsidR="00FA4C73" w:rsidTr="004A0666">
        <w:tc>
          <w:tcPr>
            <w:tcW w:w="551" w:type="pct"/>
            <w:shd w:val="clear" w:color="auto" w:fill="CC66FF"/>
          </w:tcPr>
          <w:p w:rsidR="00FA4C73" w:rsidRPr="006C7030" w:rsidRDefault="00FA4C73" w:rsidP="006C70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C7030">
              <w:rPr>
                <w:rFonts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829" w:type="pct"/>
          </w:tcPr>
          <w:p w:rsidR="00FA4C73" w:rsidRPr="004A0666" w:rsidRDefault="00DA3EFD" w:rsidP="00DA3EFD">
            <w:pPr>
              <w:rPr>
                <w:rFonts w:cstheme="minorHAnsi"/>
                <w:sz w:val="20"/>
                <w:szCs w:val="20"/>
              </w:rPr>
            </w:pPr>
            <w:r w:rsidRPr="004A0666">
              <w:rPr>
                <w:rFonts w:cstheme="minorHAnsi"/>
                <w:sz w:val="20"/>
                <w:szCs w:val="20"/>
              </w:rPr>
              <w:t>A study of</w:t>
            </w:r>
            <w:r w:rsidR="0000517C" w:rsidRPr="004A0666">
              <w:rPr>
                <w:rFonts w:cstheme="minorHAnsi"/>
                <w:sz w:val="20"/>
                <w:szCs w:val="20"/>
              </w:rPr>
              <w:t xml:space="preserve"> the Mayans</w:t>
            </w:r>
            <w:r w:rsidRPr="004A0666">
              <w:rPr>
                <w:rFonts w:cstheme="minorHAnsi"/>
                <w:sz w:val="20"/>
                <w:szCs w:val="20"/>
              </w:rPr>
              <w:t xml:space="preserve">, where </w:t>
            </w:r>
            <w:r w:rsidR="0000517C" w:rsidRPr="004A0666">
              <w:rPr>
                <w:rFonts w:cstheme="minorHAnsi"/>
                <w:sz w:val="20"/>
                <w:szCs w:val="20"/>
              </w:rPr>
              <w:t>were they located</w:t>
            </w:r>
            <w:r w:rsidRPr="004A0666">
              <w:rPr>
                <w:rFonts w:cstheme="minorHAnsi"/>
                <w:sz w:val="20"/>
                <w:szCs w:val="20"/>
              </w:rPr>
              <w:t xml:space="preserve">, </w:t>
            </w:r>
            <w:r w:rsidR="00986BC4" w:rsidRPr="004A0666">
              <w:rPr>
                <w:rFonts w:cstheme="minorHAnsi"/>
                <w:sz w:val="20"/>
                <w:szCs w:val="20"/>
              </w:rPr>
              <w:t>identify</w:t>
            </w:r>
            <w:r w:rsidRPr="004A0666">
              <w:rPr>
                <w:rFonts w:cstheme="minorHAnsi"/>
                <w:sz w:val="20"/>
                <w:szCs w:val="20"/>
              </w:rPr>
              <w:t xml:space="preserve"> climate</w:t>
            </w:r>
            <w:r w:rsidR="00986BC4" w:rsidRPr="004A0666">
              <w:rPr>
                <w:rFonts w:cstheme="minorHAnsi"/>
                <w:sz w:val="20"/>
                <w:szCs w:val="20"/>
              </w:rPr>
              <w:t xml:space="preserve">, </w:t>
            </w:r>
            <w:r w:rsidRPr="004A0666">
              <w:rPr>
                <w:rFonts w:cstheme="minorHAnsi"/>
                <w:sz w:val="20"/>
                <w:szCs w:val="20"/>
              </w:rPr>
              <w:t>physical and human features. We will journey the changes of settlements</w:t>
            </w:r>
            <w:r w:rsidR="00986BC4" w:rsidRPr="004A0666">
              <w:rPr>
                <w:rFonts w:cstheme="minorHAnsi"/>
                <w:sz w:val="20"/>
                <w:szCs w:val="20"/>
              </w:rPr>
              <w:t xml:space="preserve"> in Mexico</w:t>
            </w:r>
            <w:r w:rsidRPr="004A0666">
              <w:rPr>
                <w:rFonts w:cstheme="minorHAnsi"/>
                <w:sz w:val="20"/>
                <w:szCs w:val="20"/>
              </w:rPr>
              <w:t xml:space="preserve"> through time.</w:t>
            </w:r>
          </w:p>
          <w:p w:rsidR="00B55FD5" w:rsidRPr="004A0666" w:rsidRDefault="00B55FD5" w:rsidP="00DA3EFD">
            <w:pPr>
              <w:rPr>
                <w:rFonts w:cstheme="minorHAnsi"/>
                <w:sz w:val="20"/>
                <w:szCs w:val="20"/>
              </w:rPr>
            </w:pPr>
            <w:r w:rsidRPr="004A0666">
              <w:rPr>
                <w:rFonts w:cstheme="minorHAnsi"/>
                <w:sz w:val="20"/>
                <w:szCs w:val="20"/>
              </w:rPr>
              <w:t>Recap identify significance of latitude longitude hemispheres and time zones – Greenwich.</w:t>
            </w:r>
          </w:p>
          <w:p w:rsidR="0000517C" w:rsidRPr="004A0666" w:rsidRDefault="0000517C" w:rsidP="00DA3EFD">
            <w:pPr>
              <w:rPr>
                <w:rFonts w:cstheme="minorHAnsi"/>
                <w:sz w:val="20"/>
                <w:szCs w:val="20"/>
              </w:rPr>
            </w:pPr>
          </w:p>
          <w:p w:rsidR="00B55FD5" w:rsidRPr="004A0666" w:rsidRDefault="00B55FD5" w:rsidP="00DA3EFD">
            <w:pPr>
              <w:rPr>
                <w:rFonts w:cstheme="minorHAnsi"/>
                <w:sz w:val="20"/>
                <w:szCs w:val="20"/>
              </w:rPr>
            </w:pPr>
            <w:r w:rsidRPr="004A0666">
              <w:rPr>
                <w:rFonts w:cstheme="minorHAnsi"/>
                <w:sz w:val="20"/>
                <w:szCs w:val="20"/>
              </w:rPr>
              <w:t xml:space="preserve">Place knowledge – similarities and differences through the study of human and physical geography of a region in the UK and Mexico. </w:t>
            </w:r>
          </w:p>
          <w:p w:rsidR="0009178A" w:rsidRPr="004A0666" w:rsidRDefault="0009178A" w:rsidP="00DA3EFD">
            <w:pPr>
              <w:rPr>
                <w:rFonts w:cstheme="minorHAnsi"/>
                <w:sz w:val="20"/>
                <w:szCs w:val="20"/>
              </w:rPr>
            </w:pPr>
          </w:p>
          <w:p w:rsidR="0009178A" w:rsidRPr="004A0666" w:rsidRDefault="0000517C" w:rsidP="00DA3EFD">
            <w:pPr>
              <w:rPr>
                <w:rFonts w:cstheme="minorHAnsi"/>
                <w:sz w:val="20"/>
                <w:szCs w:val="20"/>
              </w:rPr>
            </w:pPr>
            <w:r w:rsidRPr="004A0666">
              <w:rPr>
                <w:rFonts w:cstheme="minorHAnsi"/>
                <w:sz w:val="20"/>
                <w:szCs w:val="20"/>
              </w:rPr>
              <w:t>Identifying the significance of latitude longitude equator hemispheres and time zones – night and day (importance of sun to ancient Mayan population)</w:t>
            </w:r>
          </w:p>
        </w:tc>
        <w:tc>
          <w:tcPr>
            <w:tcW w:w="921" w:type="pct"/>
            <w:shd w:val="clear" w:color="auto" w:fill="FFFFFF" w:themeFill="background1"/>
          </w:tcPr>
          <w:p w:rsidR="00FA4C73" w:rsidRPr="004A0666" w:rsidRDefault="00986BC4" w:rsidP="00DA3EF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666">
              <w:rPr>
                <w:rFonts w:asciiTheme="minorHAnsi" w:hAnsiTheme="minorHAnsi" w:cstheme="minorHAnsi"/>
                <w:sz w:val="20"/>
                <w:szCs w:val="20"/>
              </w:rPr>
              <w:t xml:space="preserve">Identify and locate the countries involved in </w:t>
            </w:r>
            <w:r w:rsidRPr="004A0666">
              <w:rPr>
                <w:rFonts w:asciiTheme="minorHAnsi" w:hAnsiTheme="minorHAnsi" w:cstheme="minorHAnsi"/>
                <w:b/>
                <w:sz w:val="20"/>
                <w:szCs w:val="20"/>
              </w:rPr>
              <w:t>WWII</w:t>
            </w:r>
            <w:r w:rsidRPr="004A0666">
              <w:rPr>
                <w:rFonts w:asciiTheme="minorHAnsi" w:hAnsiTheme="minorHAnsi" w:cstheme="minorHAnsi"/>
                <w:sz w:val="20"/>
                <w:szCs w:val="20"/>
              </w:rPr>
              <w:t xml:space="preserve"> and how </w:t>
            </w:r>
            <w:r w:rsidR="00254A2C" w:rsidRPr="004A0666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4A0666"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  <w:r w:rsidR="004F3A79" w:rsidRPr="004A06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0666">
              <w:rPr>
                <w:rFonts w:asciiTheme="minorHAnsi" w:hAnsiTheme="minorHAnsi" w:cstheme="minorHAnsi"/>
                <w:sz w:val="20"/>
                <w:szCs w:val="20"/>
              </w:rPr>
              <w:t>use changed during the war. To understand h</w:t>
            </w:r>
            <w:r w:rsidR="00DA3EFD" w:rsidRPr="004A0666">
              <w:rPr>
                <w:rFonts w:asciiTheme="minorHAnsi" w:hAnsiTheme="minorHAnsi" w:cstheme="minorHAnsi"/>
                <w:sz w:val="20"/>
                <w:szCs w:val="20"/>
              </w:rPr>
              <w:t xml:space="preserve">ow Middlesbrough was </w:t>
            </w:r>
            <w:r w:rsidRPr="004A0666">
              <w:rPr>
                <w:rFonts w:asciiTheme="minorHAnsi" w:hAnsiTheme="minorHAnsi" w:cstheme="minorHAnsi"/>
                <w:sz w:val="20"/>
                <w:szCs w:val="20"/>
              </w:rPr>
              <w:t>affected</w:t>
            </w:r>
            <w:r w:rsidR="00DA3EFD" w:rsidRPr="004A0666">
              <w:rPr>
                <w:rFonts w:asciiTheme="minorHAnsi" w:hAnsiTheme="minorHAnsi" w:cstheme="minorHAnsi"/>
                <w:sz w:val="20"/>
                <w:szCs w:val="20"/>
              </w:rPr>
              <w:t xml:space="preserve"> during world wa</w:t>
            </w:r>
            <w:r w:rsidRPr="004A0666">
              <w:rPr>
                <w:rFonts w:asciiTheme="minorHAnsi" w:hAnsiTheme="minorHAnsi" w:cstheme="minorHAnsi"/>
                <w:sz w:val="20"/>
                <w:szCs w:val="20"/>
              </w:rPr>
              <w:t>r and how the area</w:t>
            </w:r>
            <w:r w:rsidR="00254A2C" w:rsidRPr="004A0666">
              <w:rPr>
                <w:rFonts w:asciiTheme="minorHAnsi" w:hAnsiTheme="minorHAnsi" w:cstheme="minorHAnsi"/>
                <w:sz w:val="20"/>
                <w:szCs w:val="20"/>
              </w:rPr>
              <w:t xml:space="preserve"> managed these impacts</w:t>
            </w:r>
            <w:r w:rsidRPr="004A06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A3EFD" w:rsidRPr="004A0666" w:rsidRDefault="00DA3EFD" w:rsidP="00DA3EF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pct"/>
            <w:gridSpan w:val="2"/>
          </w:tcPr>
          <w:p w:rsidR="00FA4C73" w:rsidRPr="004A0666" w:rsidRDefault="00254A2C" w:rsidP="00254A2C">
            <w:pPr>
              <w:tabs>
                <w:tab w:val="left" w:pos="13100"/>
              </w:tabs>
              <w:spacing w:line="0" w:lineRule="atLeast"/>
              <w:rPr>
                <w:rFonts w:cstheme="minorHAnsi"/>
                <w:sz w:val="20"/>
              </w:rPr>
            </w:pPr>
            <w:r w:rsidRPr="004A0666">
              <w:rPr>
                <w:rFonts w:cstheme="minorHAnsi"/>
                <w:sz w:val="20"/>
              </w:rPr>
              <w:t xml:space="preserve">Locate significant cities and towns associated with the life of Nelson Mandela to understand his journey to freedom. </w:t>
            </w:r>
          </w:p>
          <w:p w:rsidR="00254A2C" w:rsidRPr="004A0666" w:rsidRDefault="00254A2C" w:rsidP="00254A2C">
            <w:pPr>
              <w:tabs>
                <w:tab w:val="left" w:pos="13100"/>
              </w:tabs>
              <w:spacing w:line="0" w:lineRule="atLeast"/>
              <w:rPr>
                <w:rFonts w:cstheme="minorHAnsi"/>
                <w:sz w:val="20"/>
              </w:rPr>
            </w:pPr>
            <w:r w:rsidRPr="004A0666">
              <w:rPr>
                <w:rFonts w:cstheme="minorHAnsi"/>
                <w:sz w:val="20"/>
              </w:rPr>
              <w:t>Create a persuasive leaflet about</w:t>
            </w:r>
            <w:r w:rsidR="00202184" w:rsidRPr="004A0666">
              <w:rPr>
                <w:rFonts w:cstheme="minorHAnsi"/>
                <w:sz w:val="20"/>
              </w:rPr>
              <w:t xml:space="preserve"> </w:t>
            </w:r>
            <w:r w:rsidR="00202184" w:rsidRPr="004A0666">
              <w:rPr>
                <w:rFonts w:cstheme="minorHAnsi"/>
                <w:b/>
                <w:sz w:val="20"/>
              </w:rPr>
              <w:t>South</w:t>
            </w:r>
            <w:r w:rsidR="00202184" w:rsidRPr="004A0666">
              <w:rPr>
                <w:rFonts w:cstheme="minorHAnsi"/>
                <w:sz w:val="20"/>
              </w:rPr>
              <w:t xml:space="preserve"> </w:t>
            </w:r>
            <w:r w:rsidR="00202184" w:rsidRPr="004A0666">
              <w:rPr>
                <w:rFonts w:cstheme="minorHAnsi"/>
                <w:b/>
                <w:sz w:val="20"/>
              </w:rPr>
              <w:t>Africa’s</w:t>
            </w:r>
            <w:r w:rsidRPr="004A0666">
              <w:rPr>
                <w:rFonts w:cstheme="minorHAnsi"/>
                <w:sz w:val="20"/>
              </w:rPr>
              <w:t xml:space="preserve"> landscape</w:t>
            </w:r>
            <w:r w:rsidR="00202184" w:rsidRPr="004A0666">
              <w:rPr>
                <w:rFonts w:cstheme="minorHAnsi"/>
                <w:sz w:val="20"/>
              </w:rPr>
              <w:t xml:space="preserve">, </w:t>
            </w:r>
            <w:r w:rsidRPr="004A0666">
              <w:rPr>
                <w:rFonts w:cstheme="minorHAnsi"/>
                <w:sz w:val="20"/>
              </w:rPr>
              <w:t xml:space="preserve">significant </w:t>
            </w:r>
            <w:r w:rsidR="00202184" w:rsidRPr="004A0666">
              <w:rPr>
                <w:rFonts w:cstheme="minorHAnsi"/>
                <w:sz w:val="20"/>
              </w:rPr>
              <w:t xml:space="preserve">physical and human features key to tourism (mountain ranges, rivers, cities) and the wildlife unique to the country. </w:t>
            </w:r>
          </w:p>
          <w:p w:rsidR="00FA4C73" w:rsidRPr="004A0666" w:rsidRDefault="00FA4C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shd w:val="clear" w:color="auto" w:fill="auto"/>
          </w:tcPr>
          <w:p w:rsidR="00FA4C73" w:rsidRPr="004A0666" w:rsidRDefault="00202184" w:rsidP="00202184">
            <w:pPr>
              <w:rPr>
                <w:rFonts w:eastAsia="Times New Roman" w:cstheme="minorHAnsi"/>
                <w:sz w:val="20"/>
              </w:rPr>
            </w:pPr>
            <w:r w:rsidRPr="004A0666">
              <w:rPr>
                <w:rFonts w:eastAsia="Times New Roman" w:cstheme="minorHAnsi"/>
                <w:sz w:val="20"/>
              </w:rPr>
              <w:t xml:space="preserve">A study of </w:t>
            </w:r>
            <w:r w:rsidRPr="004A0666">
              <w:rPr>
                <w:rFonts w:eastAsia="Times New Roman" w:cstheme="minorHAnsi"/>
                <w:b/>
                <w:sz w:val="20"/>
              </w:rPr>
              <w:t>Egypt</w:t>
            </w:r>
            <w:r w:rsidRPr="004A0666">
              <w:rPr>
                <w:rFonts w:eastAsia="Times New Roman" w:cstheme="minorHAnsi"/>
                <w:sz w:val="20"/>
              </w:rPr>
              <w:t xml:space="preserve">, where it is in the world, identify physical and human features. </w:t>
            </w:r>
          </w:p>
          <w:p w:rsidR="00FA4C73" w:rsidRPr="004A0666" w:rsidRDefault="00202184" w:rsidP="00E363D8">
            <w:pPr>
              <w:rPr>
                <w:rFonts w:eastAsia="Times New Roman" w:cstheme="minorHAnsi"/>
                <w:sz w:val="20"/>
              </w:rPr>
            </w:pPr>
            <w:r w:rsidRPr="004A0666">
              <w:rPr>
                <w:rFonts w:eastAsia="Times New Roman" w:cstheme="minorHAnsi"/>
                <w:sz w:val="20"/>
              </w:rPr>
              <w:t xml:space="preserve">Create a fact file </w:t>
            </w:r>
            <w:r w:rsidR="004F3A79" w:rsidRPr="004A0666">
              <w:rPr>
                <w:rFonts w:eastAsia="Times New Roman" w:cstheme="minorHAnsi"/>
                <w:sz w:val="20"/>
              </w:rPr>
              <w:t xml:space="preserve">explaining how Egypt used land for settlements to survive </w:t>
            </w:r>
            <w:r w:rsidR="003329E2" w:rsidRPr="004A0666">
              <w:rPr>
                <w:rFonts w:eastAsia="Times New Roman" w:cstheme="minorHAnsi"/>
                <w:sz w:val="20"/>
              </w:rPr>
              <w:t>droughts, the</w:t>
            </w:r>
            <w:r w:rsidR="004044D4" w:rsidRPr="004A0666">
              <w:rPr>
                <w:rFonts w:eastAsia="Times New Roman" w:cstheme="minorHAnsi"/>
                <w:sz w:val="20"/>
              </w:rPr>
              <w:t xml:space="preserve"> use of farming to support their communities, </w:t>
            </w:r>
            <w:r w:rsidR="004F3A79" w:rsidRPr="004A0666">
              <w:rPr>
                <w:rFonts w:eastAsia="Times New Roman" w:cstheme="minorHAnsi"/>
                <w:sz w:val="20"/>
              </w:rPr>
              <w:t xml:space="preserve">how Egypt have </w:t>
            </w:r>
            <w:r w:rsidR="00E363D8" w:rsidRPr="004A0666">
              <w:rPr>
                <w:rFonts w:eastAsia="Times New Roman" w:cstheme="minorHAnsi"/>
                <w:sz w:val="20"/>
              </w:rPr>
              <w:t>formed</w:t>
            </w:r>
            <w:r w:rsidR="004F3A79" w:rsidRPr="004A0666">
              <w:rPr>
                <w:rFonts w:eastAsia="Times New Roman" w:cstheme="minorHAnsi"/>
                <w:sz w:val="20"/>
              </w:rPr>
              <w:t xml:space="preserve"> trade links with other counties </w:t>
            </w:r>
            <w:r w:rsidR="00E363D8" w:rsidRPr="004A0666">
              <w:rPr>
                <w:rFonts w:eastAsia="Times New Roman" w:cstheme="minorHAnsi"/>
                <w:sz w:val="20"/>
              </w:rPr>
              <w:t xml:space="preserve">to distribute their resources and improve the economy.   </w:t>
            </w:r>
          </w:p>
        </w:tc>
      </w:tr>
      <w:tr w:rsidR="00FA4C73" w:rsidTr="004A0666">
        <w:tc>
          <w:tcPr>
            <w:tcW w:w="551" w:type="pct"/>
            <w:shd w:val="clear" w:color="auto" w:fill="CC66FF"/>
          </w:tcPr>
          <w:p w:rsidR="00FA4C73" w:rsidRPr="00F07A9A" w:rsidRDefault="00FA4C73" w:rsidP="00F07A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7A9A">
              <w:rPr>
                <w:rFonts w:cstheme="minorHAnsi"/>
                <w:b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829" w:type="pct"/>
          </w:tcPr>
          <w:p w:rsidR="00FA4C73" w:rsidRPr="00130E1C" w:rsidRDefault="00FA4C73" w:rsidP="00F81C99">
            <w:pPr>
              <w:pStyle w:val="ListParagraph"/>
              <w:numPr>
                <w:ilvl w:val="0"/>
                <w:numId w:val="26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130E1C">
              <w:rPr>
                <w:rFonts w:cstheme="minorHAnsi"/>
                <w:sz w:val="20"/>
              </w:rPr>
              <w:t>a non-European society that provides contrasts with British history Mayan civilization c. AD 900</w:t>
            </w:r>
          </w:p>
          <w:p w:rsidR="00FA4C73" w:rsidRDefault="00FA4C73" w:rsidP="009E5F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2F0">
              <w:rPr>
                <w:rFonts w:cstheme="minorHAnsi"/>
                <w:b/>
                <w:sz w:val="20"/>
                <w:szCs w:val="20"/>
              </w:rPr>
              <w:t>Mayans</w:t>
            </w:r>
          </w:p>
          <w:p w:rsidR="00FA4C73" w:rsidRDefault="00FA4C73" w:rsidP="009E5F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770" w:rsidRPr="009E5FC1" w:rsidRDefault="008F1770" w:rsidP="00B55F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pct"/>
          </w:tcPr>
          <w:p w:rsidR="00FA4C73" w:rsidRPr="009E5FC1" w:rsidRDefault="00FA4C73" w:rsidP="006C7030">
            <w:pPr>
              <w:pStyle w:val="ListParagraph"/>
              <w:numPr>
                <w:ilvl w:val="0"/>
                <w:numId w:val="26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6C7030">
              <w:rPr>
                <w:rFonts w:cstheme="minorHAnsi"/>
                <w:sz w:val="20"/>
              </w:rPr>
              <w:t>a study of an aspect or theme in British history that extends pupils’ chronological knowledge beyond 1066</w:t>
            </w:r>
          </w:p>
          <w:p w:rsidR="00FA4C73" w:rsidRDefault="00FA4C73" w:rsidP="009E5FC1">
            <w:pPr>
              <w:rPr>
                <w:rFonts w:cstheme="minorHAnsi"/>
                <w:sz w:val="20"/>
                <w:szCs w:val="20"/>
              </w:rPr>
            </w:pPr>
          </w:p>
          <w:p w:rsidR="00FA4C73" w:rsidRDefault="00FA4C73" w:rsidP="009E5F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2F0">
              <w:rPr>
                <w:rFonts w:cstheme="minorHAnsi"/>
                <w:b/>
                <w:sz w:val="20"/>
                <w:szCs w:val="20"/>
              </w:rPr>
              <w:t>WW2</w:t>
            </w:r>
          </w:p>
          <w:p w:rsidR="00521FFA" w:rsidRDefault="00521FFA" w:rsidP="009E5F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21FFA" w:rsidRPr="009E5FC1" w:rsidRDefault="00521FFA" w:rsidP="009E5F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Hollis</w:t>
            </w:r>
          </w:p>
        </w:tc>
        <w:tc>
          <w:tcPr>
            <w:tcW w:w="1360" w:type="pct"/>
            <w:gridSpan w:val="2"/>
            <w:shd w:val="clear" w:color="auto" w:fill="D9D9D9" w:themeFill="background1" w:themeFillShade="D9"/>
          </w:tcPr>
          <w:p w:rsidR="00FA4C73" w:rsidRPr="006C7030" w:rsidRDefault="00FA4C73" w:rsidP="006C7030">
            <w:pPr>
              <w:rPr>
                <w:rFonts w:cstheme="minorHAnsi"/>
                <w:sz w:val="20"/>
                <w:szCs w:val="20"/>
              </w:rPr>
            </w:pPr>
          </w:p>
          <w:p w:rsidR="00FA4C73" w:rsidRPr="006C7030" w:rsidRDefault="00521FFA" w:rsidP="006C7030">
            <w:pPr>
              <w:pStyle w:val="ListParagraph"/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study of people</w:t>
            </w:r>
          </w:p>
        </w:tc>
        <w:tc>
          <w:tcPr>
            <w:tcW w:w="1338" w:type="pct"/>
            <w:gridSpan w:val="2"/>
            <w:shd w:val="clear" w:color="auto" w:fill="auto"/>
          </w:tcPr>
          <w:p w:rsidR="00FA4C73" w:rsidRPr="009E5FC1" w:rsidRDefault="00FA4C73" w:rsidP="006C7030">
            <w:pPr>
              <w:pStyle w:val="ListParagraph"/>
              <w:numPr>
                <w:ilvl w:val="0"/>
                <w:numId w:val="26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6C7030">
              <w:rPr>
                <w:rFonts w:cstheme="minorHAnsi"/>
                <w:sz w:val="20"/>
              </w:rPr>
              <w:t>the achievements of the earliest civilizations – an overview of where and when the first civilizations appeared and a depth study of one of the following: Ancient Sumer; The Indus Valley; Ancient Egypt; The Shang Dynasty of Ancient China</w:t>
            </w:r>
          </w:p>
          <w:p w:rsidR="00FA4C73" w:rsidRDefault="00FA4C73" w:rsidP="009E5FC1">
            <w:pPr>
              <w:rPr>
                <w:rFonts w:cstheme="minorHAnsi"/>
                <w:sz w:val="20"/>
                <w:szCs w:val="20"/>
              </w:rPr>
            </w:pPr>
          </w:p>
          <w:p w:rsidR="00FA4C73" w:rsidRPr="009E5FC1" w:rsidRDefault="00FA4C73" w:rsidP="009E5F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Ancient Egyptians</w:t>
            </w:r>
          </w:p>
        </w:tc>
      </w:tr>
      <w:tr w:rsidR="00CD299F" w:rsidTr="004A0666">
        <w:trPr>
          <w:trHeight w:val="2662"/>
        </w:trPr>
        <w:tc>
          <w:tcPr>
            <w:tcW w:w="551" w:type="pct"/>
            <w:vMerge w:val="restart"/>
            <w:shd w:val="clear" w:color="auto" w:fill="CC66FF"/>
          </w:tcPr>
          <w:p w:rsidR="00CD299F" w:rsidRPr="00BE2C94" w:rsidRDefault="00CD299F" w:rsidP="00CD299F">
            <w:pPr>
              <w:rPr>
                <w:b/>
                <w:sz w:val="32"/>
                <w:szCs w:val="32"/>
              </w:rPr>
            </w:pPr>
            <w:r w:rsidRPr="00BE2C94">
              <w:rPr>
                <w:b/>
                <w:sz w:val="32"/>
                <w:szCs w:val="32"/>
              </w:rPr>
              <w:t>ART</w:t>
            </w:r>
          </w:p>
          <w:p w:rsidR="00CD299F" w:rsidRDefault="00CD299F" w:rsidP="00CD299F">
            <w:r w:rsidRPr="00C0356C">
              <w:rPr>
                <w:b/>
                <w:sz w:val="16"/>
                <w:szCs w:val="16"/>
              </w:rPr>
              <w:t>Core Experiences</w:t>
            </w:r>
            <w:r>
              <w:rPr>
                <w:b/>
                <w:sz w:val="16"/>
                <w:szCs w:val="16"/>
              </w:rPr>
              <w:t>/skills to be taught</w:t>
            </w:r>
          </w:p>
          <w:p w:rsidR="00CD299F" w:rsidRDefault="00CD299F" w:rsidP="00CD299F"/>
          <w:p w:rsidR="00CD299F" w:rsidRDefault="00CD299F" w:rsidP="00CD299F"/>
          <w:p w:rsidR="00CD299F" w:rsidRDefault="00CD299F" w:rsidP="00CD299F"/>
          <w:p w:rsidR="00CD299F" w:rsidRDefault="00CD299F" w:rsidP="00CD299F"/>
          <w:p w:rsidR="00CD299F" w:rsidRDefault="00CD299F" w:rsidP="00CD299F"/>
          <w:p w:rsidR="00CD299F" w:rsidRDefault="00CD299F" w:rsidP="00CD299F"/>
          <w:p w:rsidR="00CD299F" w:rsidRDefault="00CD299F" w:rsidP="00CD299F"/>
          <w:p w:rsidR="00CD299F" w:rsidRDefault="00CD299F" w:rsidP="00CD299F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  <w:b/>
              </w:rPr>
              <w:t>Artists</w:t>
            </w:r>
          </w:p>
          <w:p w:rsidR="00CD299F" w:rsidRDefault="00CD299F" w:rsidP="00CD29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Designers</w:t>
            </w:r>
          </w:p>
          <w:p w:rsidR="00CD299F" w:rsidRDefault="00CD299F" w:rsidP="00CD299F">
            <w:r>
              <w:rPr>
                <w:rFonts w:cstheme="minorHAnsi"/>
                <w:b/>
                <w:sz w:val="20"/>
                <w:szCs w:val="20"/>
              </w:rPr>
              <w:t>Craft makers</w:t>
            </w:r>
          </w:p>
        </w:tc>
        <w:tc>
          <w:tcPr>
            <w:tcW w:w="829" w:type="pct"/>
          </w:tcPr>
          <w:p w:rsidR="00CD299F" w:rsidRDefault="00CD299F" w:rsidP="00CD299F">
            <w:pPr>
              <w:rPr>
                <w:rFonts w:cstheme="minorHAnsi"/>
              </w:rPr>
            </w:pPr>
          </w:p>
          <w:p w:rsidR="00CD299F" w:rsidRPr="005D7514" w:rsidRDefault="00CD299F" w:rsidP="00CD299F">
            <w:pPr>
              <w:rPr>
                <w:rFonts w:cstheme="minorHAnsi"/>
              </w:rPr>
            </w:pPr>
            <w:r w:rsidRPr="005D7514">
              <w:rPr>
                <w:rFonts w:cstheme="minorHAnsi"/>
              </w:rPr>
              <w:t xml:space="preserve">Drawing </w:t>
            </w:r>
          </w:p>
          <w:p w:rsidR="00CD299F" w:rsidRPr="005D7514" w:rsidRDefault="00CD299F" w:rsidP="00CD299F">
            <w:pPr>
              <w:rPr>
                <w:rFonts w:cstheme="minorHAnsi"/>
              </w:rPr>
            </w:pPr>
            <w:r w:rsidRPr="005D7514">
              <w:rPr>
                <w:rFonts w:cstheme="minorHAnsi"/>
              </w:rPr>
              <w:t xml:space="preserve">Painting </w:t>
            </w:r>
          </w:p>
          <w:p w:rsidR="00CD299F" w:rsidRPr="00C0356C" w:rsidRDefault="00CD299F" w:rsidP="00CD299F">
            <w:pPr>
              <w:rPr>
                <w:rFonts w:cstheme="minorHAnsi"/>
                <w:b/>
              </w:rPr>
            </w:pPr>
            <w:r w:rsidRPr="005D7514">
              <w:rPr>
                <w:rFonts w:cstheme="minorHAnsi"/>
              </w:rPr>
              <w:t>3D/Textiles</w:t>
            </w:r>
          </w:p>
        </w:tc>
        <w:tc>
          <w:tcPr>
            <w:tcW w:w="921" w:type="pct"/>
            <w:shd w:val="clear" w:color="auto" w:fill="FFFFFF" w:themeFill="background1"/>
          </w:tcPr>
          <w:p w:rsidR="00CD299F" w:rsidRDefault="00CD299F" w:rsidP="00CD299F">
            <w:pPr>
              <w:rPr>
                <w:rFonts w:cstheme="minorHAnsi"/>
              </w:rPr>
            </w:pPr>
          </w:p>
          <w:p w:rsidR="00CD299F" w:rsidRPr="00C0356C" w:rsidRDefault="00CD299F" w:rsidP="00CD299F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CD299F" w:rsidRPr="004C7210" w:rsidRDefault="00CD299F" w:rsidP="00CD299F">
            <w:pPr>
              <w:rPr>
                <w:rFonts w:cstheme="minorHAnsi"/>
                <w:b/>
              </w:rPr>
            </w:pPr>
          </w:p>
        </w:tc>
        <w:tc>
          <w:tcPr>
            <w:tcW w:w="1360" w:type="pct"/>
            <w:gridSpan w:val="2"/>
          </w:tcPr>
          <w:p w:rsidR="00CD299F" w:rsidRDefault="00CD299F" w:rsidP="00CD299F">
            <w:pPr>
              <w:rPr>
                <w:rFonts w:cstheme="minorHAnsi"/>
              </w:rPr>
            </w:pPr>
          </w:p>
          <w:p w:rsidR="00CD299F" w:rsidRDefault="00CD299F" w:rsidP="00CD299F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CD299F" w:rsidRDefault="00CD299F" w:rsidP="00CD299F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:rsidR="00CD299F" w:rsidRPr="00016CD2" w:rsidRDefault="00CD299F" w:rsidP="00CD299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Printing </w:t>
            </w:r>
          </w:p>
          <w:p w:rsidR="00CD299F" w:rsidRPr="005D7514" w:rsidRDefault="00CD299F" w:rsidP="00CD299F">
            <w:r w:rsidRPr="005D7514">
              <w:t>Sketch books</w:t>
            </w:r>
          </w:p>
        </w:tc>
        <w:tc>
          <w:tcPr>
            <w:tcW w:w="1338" w:type="pct"/>
            <w:gridSpan w:val="2"/>
            <w:shd w:val="clear" w:color="auto" w:fill="auto"/>
          </w:tcPr>
          <w:p w:rsidR="00CD299F" w:rsidRDefault="00CD299F" w:rsidP="00CD299F">
            <w:pPr>
              <w:rPr>
                <w:rFonts w:cstheme="minorHAnsi"/>
              </w:rPr>
            </w:pPr>
          </w:p>
          <w:p w:rsidR="00CD299F" w:rsidRPr="00C0356C" w:rsidRDefault="00CD299F" w:rsidP="00CD299F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CD299F" w:rsidRPr="00016CD2" w:rsidRDefault="00CD299F" w:rsidP="00CD299F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:rsidR="00CD299F" w:rsidRPr="005D7514" w:rsidRDefault="00CD299F" w:rsidP="00CD299F">
            <w:pPr>
              <w:rPr>
                <w:rFonts w:cstheme="minorHAnsi"/>
              </w:rPr>
            </w:pPr>
            <w:r w:rsidRPr="005D7514">
              <w:rPr>
                <w:rFonts w:cstheme="minorHAnsi"/>
              </w:rPr>
              <w:t>Knowledge</w:t>
            </w:r>
          </w:p>
          <w:p w:rsidR="00CD299F" w:rsidRPr="005D7514" w:rsidRDefault="00CD299F" w:rsidP="00CD299F">
            <w:pPr>
              <w:rPr>
                <w:rFonts w:cstheme="minorHAnsi"/>
              </w:rPr>
            </w:pPr>
            <w:r w:rsidRPr="005D7514">
              <w:rPr>
                <w:rFonts w:cstheme="minorHAnsi"/>
              </w:rPr>
              <w:t>3D/Textiles</w:t>
            </w:r>
          </w:p>
          <w:p w:rsidR="00CD299F" w:rsidRDefault="00CD299F" w:rsidP="00CD299F">
            <w:pPr>
              <w:rPr>
                <w:rFonts w:cstheme="minorHAnsi"/>
                <w:b/>
              </w:rPr>
            </w:pPr>
          </w:p>
          <w:p w:rsidR="00CD299F" w:rsidRDefault="00CD299F" w:rsidP="00CD299F">
            <w:pPr>
              <w:rPr>
                <w:b/>
              </w:rPr>
            </w:pPr>
          </w:p>
        </w:tc>
      </w:tr>
      <w:tr w:rsidR="00BE2C94" w:rsidTr="004A0666">
        <w:trPr>
          <w:trHeight w:val="3600"/>
        </w:trPr>
        <w:tc>
          <w:tcPr>
            <w:tcW w:w="551" w:type="pct"/>
            <w:vMerge/>
            <w:shd w:val="clear" w:color="auto" w:fill="CC66FF"/>
          </w:tcPr>
          <w:p w:rsidR="00BE2C94" w:rsidRPr="00F07A9A" w:rsidRDefault="00BE2C94" w:rsidP="00BE2C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9" w:type="pct"/>
          </w:tcPr>
          <w:p w:rsidR="00BE2C94" w:rsidRDefault="00BE2C94" w:rsidP="00BE2C94">
            <w:r>
              <w:t>Maya sculpture</w:t>
            </w:r>
          </w:p>
          <w:p w:rsidR="00BE2C94" w:rsidRDefault="006D39A9" w:rsidP="00BE2C94">
            <w:hyperlink r:id="rId8" w:history="1">
              <w:r w:rsidR="00BE2C94" w:rsidRPr="008044E3">
                <w:rPr>
                  <w:rStyle w:val="Hyperlink"/>
                </w:rPr>
                <w:t>https://www.incredibleart.org/lessons/elem/loganmayan.html</w:t>
              </w:r>
            </w:hyperlink>
          </w:p>
          <w:p w:rsidR="00BE2C94" w:rsidRDefault="00BE2C94" w:rsidP="00BE2C94">
            <w:r>
              <w:rPr>
                <w:noProof/>
                <w:lang w:eastAsia="en-GB"/>
              </w:rPr>
              <w:drawing>
                <wp:inline distT="0" distB="0" distL="0" distR="0" wp14:anchorId="1371FCF4" wp14:editId="1701EB9E">
                  <wp:extent cx="710113" cy="906449"/>
                  <wp:effectExtent l="0" t="0" r="0" b="8255"/>
                  <wp:docPr id="39" name="Picture 39" descr="https://www.incredibleart.org/lessons/elem/logan/smmayan-relie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ncredibleart.org/lessons/elem/logan/smmayan-relie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3921" cy="93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FB8D11C" wp14:editId="303AE84E">
                      <wp:extent cx="302260" cy="302260"/>
                      <wp:effectExtent l="0" t="0" r="0" b="0"/>
                      <wp:docPr id="37" name="Rectangle 37" descr="finished 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922704F" id="Rectangle 37" o:spid="_x0000_s1026" alt="finished art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EpKJ&#10;YcECAADOBQAADgAAAAAAAAAAAAAAAAAuAgAAZHJzL2Uyb0RvYy54bWxQSwECLQAUAAYACAAAACEA&#10;Ap1VeNkAAAADAQAADwAAAAAAAAAAAAAAAAAb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1" w:type="pct"/>
            <w:shd w:val="clear" w:color="auto" w:fill="FFFFFF" w:themeFill="background1"/>
          </w:tcPr>
          <w:p w:rsidR="00BE2C94" w:rsidRDefault="00BE2C94" w:rsidP="00BE2C94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t>Henry Moore- Shelter dr</w:t>
            </w:r>
            <w:r w:rsidR="00130E1C"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t>aw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t>ings</w:t>
            </w:r>
          </w:p>
          <w:p w:rsidR="00BE2C94" w:rsidRDefault="00BE2C94" w:rsidP="00BE2C94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DD9371" wp14:editId="5E6E33DC">
                  <wp:extent cx="1209040" cy="735965"/>
                  <wp:effectExtent l="0" t="0" r="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C94" w:rsidRDefault="00BE2C94" w:rsidP="00BE2C94"/>
        </w:tc>
        <w:tc>
          <w:tcPr>
            <w:tcW w:w="1360" w:type="pct"/>
            <w:gridSpan w:val="2"/>
          </w:tcPr>
          <w:p w:rsidR="002D56BE" w:rsidRDefault="002D56BE" w:rsidP="002D56BE">
            <w:pPr>
              <w:rPr>
                <w:b/>
              </w:rPr>
            </w:pPr>
            <w:r>
              <w:rPr>
                <w:b/>
              </w:rPr>
              <w:t>Banksy</w:t>
            </w:r>
          </w:p>
          <w:p w:rsidR="002D56BE" w:rsidRDefault="006D39A9" w:rsidP="002D56BE">
            <w:pPr>
              <w:pStyle w:val="ListParagraph"/>
              <w:ind w:left="186"/>
              <w:rPr>
                <w:rFonts w:cstheme="minorHAnsi"/>
                <w:szCs w:val="18"/>
              </w:rPr>
            </w:pPr>
            <w:hyperlink r:id="rId11" w:history="1">
              <w:r w:rsidR="002D56BE" w:rsidRPr="001E4B9A">
                <w:rPr>
                  <w:rStyle w:val="Hyperlink"/>
                  <w:rFonts w:cstheme="minorHAnsi"/>
                  <w:szCs w:val="18"/>
                </w:rPr>
                <w:t>https://www.bing.com/images/search?q=Stencil+Art+Kids&amp;FORM=RESTAB</w:t>
              </w:r>
            </w:hyperlink>
          </w:p>
          <w:p w:rsidR="002D56BE" w:rsidRDefault="002D56BE" w:rsidP="002D56BE">
            <w:pPr>
              <w:pStyle w:val="ListParagraph"/>
              <w:ind w:left="186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Stencil art</w:t>
            </w:r>
          </w:p>
          <w:p w:rsidR="002D56BE" w:rsidRDefault="002D56BE" w:rsidP="002D56BE">
            <w:pPr>
              <w:pStyle w:val="ListParagraph"/>
              <w:ind w:left="186"/>
              <w:rPr>
                <w:rFonts w:cstheme="minorHAnsi"/>
                <w:szCs w:val="18"/>
              </w:rPr>
            </w:pPr>
          </w:p>
          <w:p w:rsidR="002D56BE" w:rsidRDefault="002D56BE" w:rsidP="002D56BE">
            <w:pPr>
              <w:pStyle w:val="ListParagraph"/>
              <w:ind w:left="186"/>
              <w:rPr>
                <w:rFonts w:cstheme="minorHAnsi"/>
                <w:szCs w:val="18"/>
              </w:rPr>
            </w:pPr>
          </w:p>
          <w:p w:rsidR="002D56BE" w:rsidRDefault="002D56BE" w:rsidP="002D56BE">
            <w:pPr>
              <w:rPr>
                <w:b/>
                <w:color w:val="00B05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59AC06D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90170</wp:posOffset>
                  </wp:positionV>
                  <wp:extent cx="922655" cy="641350"/>
                  <wp:effectExtent l="0" t="0" r="0" b="6350"/>
                  <wp:wrapSquare wrapText="bothSides"/>
                  <wp:docPr id="2" name="Picture 2" descr="Image result for pointill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intill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0BEA178A" wp14:editId="2E95B56B">
                  <wp:extent cx="919204" cy="620790"/>
                  <wp:effectExtent l="0" t="0" r="0" b="8255"/>
                  <wp:docPr id="34" name="Picture 34" descr="Image result for Banksy Art for Kid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Banksy Art for Kid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60" cy="63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C94" w:rsidRPr="00966481" w:rsidRDefault="00966481" w:rsidP="00BE2C94">
            <w:pPr>
              <w:rPr>
                <w:b/>
                <w:color w:val="00B050"/>
              </w:rPr>
            </w:pPr>
            <w:r w:rsidRPr="00966481">
              <w:rPr>
                <w:b/>
                <w:color w:val="00B050"/>
              </w:rPr>
              <w:t>Georges Seurat</w:t>
            </w:r>
          </w:p>
          <w:p w:rsidR="00966481" w:rsidRPr="00966481" w:rsidRDefault="00966481" w:rsidP="00BE2C94">
            <w:pPr>
              <w:rPr>
                <w:b/>
                <w:color w:val="00B050"/>
              </w:rPr>
            </w:pPr>
            <w:r w:rsidRPr="00966481">
              <w:rPr>
                <w:b/>
                <w:color w:val="00B050"/>
              </w:rPr>
              <w:t>Pointillism</w:t>
            </w:r>
          </w:p>
          <w:p w:rsidR="00BE2C94" w:rsidRPr="00966481" w:rsidRDefault="00BE2C94" w:rsidP="00966481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338" w:type="pct"/>
            <w:gridSpan w:val="2"/>
            <w:shd w:val="clear" w:color="auto" w:fill="auto"/>
          </w:tcPr>
          <w:p w:rsidR="00BE2C94" w:rsidRDefault="00BE2C94" w:rsidP="00BE2C94">
            <w:pPr>
              <w:pStyle w:val="ListParagraph"/>
              <w:ind w:left="186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Ancient Egypt</w:t>
            </w:r>
          </w:p>
          <w:p w:rsidR="00BE2C94" w:rsidRDefault="006D39A9" w:rsidP="00BE2C94">
            <w:pPr>
              <w:pStyle w:val="ListParagraph"/>
              <w:ind w:left="186"/>
              <w:rPr>
                <w:rFonts w:cstheme="minorHAnsi"/>
                <w:szCs w:val="18"/>
              </w:rPr>
            </w:pPr>
            <w:hyperlink r:id="rId15" w:history="1">
              <w:r w:rsidR="00BE2C94" w:rsidRPr="001E4B9A">
                <w:rPr>
                  <w:rStyle w:val="Hyperlink"/>
                  <w:rFonts w:cstheme="minorHAnsi"/>
                  <w:szCs w:val="18"/>
                </w:rPr>
                <w:t>https://www.britishmuseum.org/learn/schools/ages-7-11/ancient-egypt</w:t>
              </w:r>
            </w:hyperlink>
          </w:p>
          <w:p w:rsidR="00BE2C94" w:rsidRPr="00BE2C94" w:rsidRDefault="00BE2C94" w:rsidP="00BE2C94">
            <w:pPr>
              <w:tabs>
                <w:tab w:val="left" w:pos="13100"/>
              </w:tabs>
              <w:spacing w:line="0" w:lineRule="atLeast"/>
              <w:rPr>
                <w:rFonts w:cstheme="minorHAnsi"/>
                <w:b/>
                <w:color w:val="0B0C0C"/>
                <w:sz w:val="20"/>
                <w:szCs w:val="18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AAD152" wp14:editId="212D1F2B">
                  <wp:extent cx="765284" cy="638643"/>
                  <wp:effectExtent l="0" t="0" r="0" b="9525"/>
                  <wp:docPr id="35" name="Picture 35" descr="sand paper art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d paper art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98" cy="64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94" w:rsidTr="004A0666">
        <w:tc>
          <w:tcPr>
            <w:tcW w:w="551" w:type="pct"/>
            <w:shd w:val="clear" w:color="auto" w:fill="CC66FF"/>
          </w:tcPr>
          <w:p w:rsidR="00BE2C94" w:rsidRPr="00F07A9A" w:rsidRDefault="00BE2C94" w:rsidP="00BE2C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Design and Technology</w:t>
            </w:r>
          </w:p>
        </w:tc>
        <w:tc>
          <w:tcPr>
            <w:tcW w:w="829" w:type="pct"/>
          </w:tcPr>
          <w:p w:rsidR="00BE2C94" w:rsidRDefault="00BE2C94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Clay mask,</w:t>
            </w:r>
          </w:p>
          <w:p w:rsidR="00BE2C94" w:rsidRDefault="005B5370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bookmarkStart w:id="0" w:name="_GoBack"/>
            <w:bookmarkEnd w:id="0"/>
            <w:r w:rsidR="00BE2C94">
              <w:rPr>
                <w:rFonts w:cstheme="minorHAnsi"/>
                <w:sz w:val="20"/>
                <w:szCs w:val="20"/>
              </w:rPr>
              <w:t>ake  Mexican food</w:t>
            </w:r>
          </w:p>
          <w:p w:rsidR="00BE2C94" w:rsidRPr="00B16781" w:rsidRDefault="00BE2C94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(Geography/History Link)</w:t>
            </w:r>
          </w:p>
        </w:tc>
        <w:tc>
          <w:tcPr>
            <w:tcW w:w="921" w:type="pct"/>
            <w:shd w:val="clear" w:color="auto" w:fill="FFFFFF" w:themeFill="background1"/>
          </w:tcPr>
          <w:p w:rsidR="00BE2C94" w:rsidRPr="00F07A9A" w:rsidRDefault="00BE2C94" w:rsidP="00BE2C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and make an Anderson Shelter</w:t>
            </w:r>
          </w:p>
        </w:tc>
        <w:tc>
          <w:tcPr>
            <w:tcW w:w="1360" w:type="pct"/>
            <w:gridSpan w:val="2"/>
          </w:tcPr>
          <w:p w:rsidR="005B5370" w:rsidRDefault="005B5370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Development of the Hoover</w:t>
            </w:r>
          </w:p>
          <w:p w:rsidR="005B5370" w:rsidRDefault="005B5370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  <w:p w:rsidR="00BE2C94" w:rsidRPr="005D0B7E" w:rsidRDefault="00BE2C94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D0B7E">
              <w:rPr>
                <w:rFonts w:cstheme="minorHAnsi"/>
                <w:sz w:val="20"/>
                <w:szCs w:val="20"/>
              </w:rPr>
              <w:t xml:space="preserve"> Design a healthy meal.</w:t>
            </w:r>
          </w:p>
        </w:tc>
        <w:tc>
          <w:tcPr>
            <w:tcW w:w="1338" w:type="pct"/>
            <w:gridSpan w:val="2"/>
            <w:shd w:val="clear" w:color="auto" w:fill="auto"/>
          </w:tcPr>
          <w:p w:rsidR="00BE2C94" w:rsidRDefault="00BE2C94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Research, plan and design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Shaduf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E2C94" w:rsidRPr="00024223" w:rsidRDefault="00BE2C94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(History Link)</w:t>
            </w:r>
          </w:p>
        </w:tc>
      </w:tr>
      <w:tr w:rsidR="00BE2C94" w:rsidTr="004A0666">
        <w:tc>
          <w:tcPr>
            <w:tcW w:w="551" w:type="pct"/>
            <w:vMerge w:val="restart"/>
            <w:shd w:val="clear" w:color="auto" w:fill="CC66FF"/>
          </w:tcPr>
          <w:p w:rsidR="00BE2C94" w:rsidRPr="00C82AAC" w:rsidRDefault="00BE2C94" w:rsidP="00BE2C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2AAC">
              <w:rPr>
                <w:rFonts w:cstheme="minorHAnsi"/>
                <w:b/>
                <w:sz w:val="28"/>
                <w:szCs w:val="28"/>
              </w:rPr>
              <w:lastRenderedPageBreak/>
              <w:t>Computing</w:t>
            </w:r>
          </w:p>
        </w:tc>
        <w:tc>
          <w:tcPr>
            <w:tcW w:w="4449" w:type="pct"/>
            <w:gridSpan w:val="6"/>
          </w:tcPr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tabs>
                <w:tab w:val="left" w:pos="13100"/>
              </w:tabs>
              <w:spacing w:line="0" w:lineRule="atLeast"/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tabs>
                <w:tab w:val="left" w:pos="13100"/>
              </w:tabs>
              <w:spacing w:line="0" w:lineRule="atLeast"/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Use sequence, selection and repetition in programs; work with variables and various forms of input and output.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tabs>
                <w:tab w:val="left" w:pos="13100"/>
              </w:tabs>
              <w:spacing w:line="0" w:lineRule="atLeast"/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Use logical reasoning to explain how some simple algorithms work and to detect and correct errors in algorithms and programs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tabs>
                <w:tab w:val="left" w:pos="13100"/>
              </w:tabs>
              <w:spacing w:line="0" w:lineRule="atLeast"/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Understand computer networks, including the Internet; how they can provide multiple services, such as the World Wide Web; and the opportunities they offer for communication and collaboration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tabs>
                <w:tab w:val="left" w:pos="13100"/>
              </w:tabs>
              <w:spacing w:line="0" w:lineRule="atLeast"/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Use search technologies effectively, appreciate how results are selected and ranked, and be discerning in evaluating digital content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tabs>
                <w:tab w:val="left" w:pos="13100"/>
              </w:tabs>
              <w:spacing w:line="0" w:lineRule="atLeast"/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Use technology safely, respectfully and responsibly; recognise acceptable/unacceptable behaviour; identify a range of ways to report concerns about content and contact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tabs>
                <w:tab w:val="left" w:pos="13100"/>
              </w:tabs>
              <w:spacing w:line="0" w:lineRule="atLeast"/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understand computer networks including the internet; how they can provide multiple services, such as the world wide web; and the opportunities they offer for communication and collaboration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tabs>
                <w:tab w:val="left" w:pos="13100"/>
              </w:tabs>
              <w:spacing w:line="0" w:lineRule="atLeast"/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use technology safely, respectfully and responsibly; recognise acceptable/unacceptable behaviour; identify a range of ways to report concerns about content and contact.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tabs>
                <w:tab w:val="left" w:pos="13100"/>
              </w:tabs>
              <w:spacing w:line="0" w:lineRule="atLeast"/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tabs>
                <w:tab w:val="left" w:pos="13100"/>
              </w:tabs>
              <w:spacing w:line="0" w:lineRule="atLeast"/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use sequence, selection, and repetition in programs; work with variables and various forms of input and output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use logical reasoning to explain how some simple algorithms work and to detect and correct errors in algorithms and programs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Use sequence, selection and repetition in programs; work with variables and various forms of input and output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Use logical reasoning to explain how some simple algorithms work and to detect and correct errors in algorithms and programs</w:t>
            </w:r>
          </w:p>
          <w:p w:rsidR="00BE2C94" w:rsidRDefault="00BE2C94" w:rsidP="00BE2C94">
            <w:pPr>
              <w:pStyle w:val="ListParagraph"/>
              <w:numPr>
                <w:ilvl w:val="0"/>
                <w:numId w:val="26"/>
              </w:numPr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BE2C94" w:rsidRPr="00F07A9A" w:rsidRDefault="00BE2C94" w:rsidP="00BE2C94">
            <w:pPr>
              <w:pStyle w:val="ListParagraph"/>
              <w:numPr>
                <w:ilvl w:val="0"/>
                <w:numId w:val="26"/>
              </w:numPr>
              <w:ind w:left="255" w:hanging="255"/>
              <w:rPr>
                <w:rFonts w:cstheme="minorHAnsi"/>
                <w:sz w:val="20"/>
                <w:szCs w:val="18"/>
              </w:rPr>
            </w:pPr>
            <w:r w:rsidRPr="00F07A9A">
              <w:rPr>
                <w:rFonts w:cstheme="minorHAnsi"/>
                <w:sz w:val="20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BE2C94" w:rsidTr="004A0666">
        <w:tc>
          <w:tcPr>
            <w:tcW w:w="551" w:type="pct"/>
            <w:vMerge/>
            <w:shd w:val="clear" w:color="auto" w:fill="CC66FF"/>
          </w:tcPr>
          <w:p w:rsidR="00BE2C94" w:rsidRPr="00C82AAC" w:rsidRDefault="00BE2C94" w:rsidP="00BE2C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9" w:type="pct"/>
          </w:tcPr>
          <w:p w:rsidR="00BE2C94" w:rsidRPr="006F0463" w:rsidRDefault="00BE2C94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color w:val="0B0C0C"/>
                <w:szCs w:val="29"/>
                <w:shd w:val="clear" w:color="auto" w:fill="FFFFFF"/>
              </w:rPr>
            </w:pPr>
            <w:r>
              <w:rPr>
                <w:rFonts w:cstheme="minorHAnsi"/>
                <w:color w:val="0B0C0C"/>
                <w:szCs w:val="29"/>
                <w:shd w:val="clear" w:color="auto" w:fill="FFFFFF"/>
              </w:rPr>
              <w:t>Purple Mash 6.1: Coding</w:t>
            </w:r>
          </w:p>
          <w:p w:rsidR="00BE2C94" w:rsidRPr="00D72FCF" w:rsidRDefault="00BE2C94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921" w:type="pct"/>
          </w:tcPr>
          <w:p w:rsidR="00BE2C94" w:rsidRPr="008C1414" w:rsidRDefault="00BE2C94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18"/>
              </w:rPr>
            </w:pPr>
            <w:r w:rsidRPr="008C1414">
              <w:rPr>
                <w:rFonts w:cstheme="minorHAnsi"/>
                <w:szCs w:val="18"/>
              </w:rPr>
              <w:t xml:space="preserve">Purple Mash 6.2: Online Safety </w:t>
            </w:r>
          </w:p>
        </w:tc>
        <w:tc>
          <w:tcPr>
            <w:tcW w:w="1360" w:type="pct"/>
            <w:gridSpan w:val="2"/>
          </w:tcPr>
          <w:p w:rsidR="00BE2C94" w:rsidRPr="006F0463" w:rsidRDefault="00BE2C94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color w:val="0B0C0C"/>
                <w:szCs w:val="29"/>
                <w:shd w:val="clear" w:color="auto" w:fill="FFFFFF"/>
              </w:rPr>
            </w:pPr>
            <w:r w:rsidRPr="006F0463">
              <w:rPr>
                <w:rFonts w:cstheme="minorHAnsi"/>
                <w:color w:val="0B0C0C"/>
                <w:szCs w:val="29"/>
                <w:shd w:val="clear" w:color="auto" w:fill="FFFFFF"/>
              </w:rPr>
              <w:t>Purple Mash 6.4: Blogging</w:t>
            </w:r>
          </w:p>
          <w:p w:rsidR="00BE2C94" w:rsidRPr="005D0B7E" w:rsidRDefault="00BE2C94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color w:val="0B0C0C"/>
                <w:sz w:val="20"/>
                <w:szCs w:val="29"/>
                <w:shd w:val="clear" w:color="auto" w:fill="FFFFFF"/>
              </w:rPr>
            </w:pPr>
            <w:r w:rsidRPr="006F0463">
              <w:rPr>
                <w:rFonts w:cstheme="minorHAnsi"/>
                <w:color w:val="0B0C0C"/>
                <w:szCs w:val="29"/>
                <w:shd w:val="clear" w:color="auto" w:fill="FFFFFF"/>
              </w:rPr>
              <w:t>Purple Mash 6.5: Text Adventures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BE2C94" w:rsidRPr="00D72FCF" w:rsidRDefault="00BE2C94" w:rsidP="00BE2C94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756" w:type="pct"/>
          </w:tcPr>
          <w:p w:rsidR="00BE2C94" w:rsidRPr="00024223" w:rsidRDefault="00BE2C94" w:rsidP="00BE2C94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Purple Mash 6.7: Quizzing</w:t>
            </w:r>
          </w:p>
        </w:tc>
      </w:tr>
      <w:tr w:rsidR="00BE2C94" w:rsidTr="004A0666">
        <w:tc>
          <w:tcPr>
            <w:tcW w:w="551" w:type="pct"/>
            <w:vMerge w:val="restart"/>
            <w:shd w:val="clear" w:color="auto" w:fill="CC66FF"/>
          </w:tcPr>
          <w:p w:rsidR="00BE2C94" w:rsidRPr="00C82AAC" w:rsidRDefault="00BE2C94" w:rsidP="00BE2C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2AAC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4449" w:type="pct"/>
            <w:gridSpan w:val="6"/>
          </w:tcPr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440" w:hanging="278"/>
              <w:rPr>
                <w:sz w:val="20"/>
              </w:rPr>
            </w:pPr>
            <w:r w:rsidRPr="003D3AB3">
              <w:rPr>
                <w:sz w:val="20"/>
              </w:rPr>
              <w:t>play and perform in solo and ensemble contexts, using their voices and playing musical instruments with increasing accuracy, fluency, control and expression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440" w:hanging="278"/>
              <w:rPr>
                <w:sz w:val="20"/>
              </w:rPr>
            </w:pPr>
            <w:r w:rsidRPr="003D3AB3">
              <w:rPr>
                <w:sz w:val="20"/>
              </w:rPr>
              <w:t>improvise and compose music for a range of purposes using the inter-related dimensions of music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440" w:hanging="278"/>
              <w:rPr>
                <w:sz w:val="20"/>
              </w:rPr>
            </w:pPr>
            <w:r w:rsidRPr="003D3AB3">
              <w:rPr>
                <w:sz w:val="20"/>
              </w:rPr>
              <w:t>listen with attention to detail and recall sounds with increasing aural memory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440" w:hanging="278"/>
              <w:rPr>
                <w:sz w:val="20"/>
              </w:rPr>
            </w:pPr>
            <w:r w:rsidRPr="003D3AB3">
              <w:rPr>
                <w:sz w:val="20"/>
              </w:rPr>
              <w:t xml:space="preserve">use and understand staff and other musical notations 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440" w:hanging="278"/>
              <w:rPr>
                <w:sz w:val="20"/>
              </w:rPr>
            </w:pPr>
            <w:r w:rsidRPr="003D3AB3">
              <w:rPr>
                <w:sz w:val="20"/>
              </w:rPr>
              <w:t>appreciate and understand a wide range of high-quality live and recorded music drawn from different traditions and from great composers and musicians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440" w:hanging="278"/>
              <w:rPr>
                <w:sz w:val="20"/>
              </w:rPr>
            </w:pPr>
            <w:r w:rsidRPr="003D3AB3">
              <w:rPr>
                <w:sz w:val="20"/>
              </w:rPr>
              <w:lastRenderedPageBreak/>
              <w:t>develop an understanding of the history of music.</w:t>
            </w:r>
          </w:p>
        </w:tc>
      </w:tr>
      <w:tr w:rsidR="00BE2C94" w:rsidTr="004A0666">
        <w:trPr>
          <w:trHeight w:val="225"/>
        </w:trPr>
        <w:tc>
          <w:tcPr>
            <w:tcW w:w="551" w:type="pct"/>
            <w:vMerge/>
            <w:shd w:val="clear" w:color="auto" w:fill="CC66FF"/>
          </w:tcPr>
          <w:p w:rsidR="00BE2C94" w:rsidRPr="00C82AAC" w:rsidRDefault="00BE2C94" w:rsidP="00BE2C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9" w:type="pct"/>
          </w:tcPr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Charanga: Happy</w:t>
            </w:r>
          </w:p>
        </w:tc>
        <w:tc>
          <w:tcPr>
            <w:tcW w:w="921" w:type="pct"/>
          </w:tcPr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Charanga: Classroom Jazz 2</w:t>
            </w:r>
          </w:p>
        </w:tc>
        <w:tc>
          <w:tcPr>
            <w:tcW w:w="1360" w:type="pct"/>
            <w:gridSpan w:val="2"/>
          </w:tcPr>
          <w:p w:rsidR="00BE2C94" w:rsidRDefault="00BE2C94" w:rsidP="00BE2C94">
            <w:pPr>
              <w:tabs>
                <w:tab w:val="left" w:pos="870"/>
                <w:tab w:val="left" w:pos="13100"/>
              </w:tabs>
              <w:spacing w:line="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Study the music of Beethoven</w:t>
            </w:r>
          </w:p>
          <w:p w:rsidR="00F264BA" w:rsidRPr="00850FC4" w:rsidRDefault="00F264BA" w:rsidP="00BE2C94">
            <w:pPr>
              <w:tabs>
                <w:tab w:val="left" w:pos="870"/>
                <w:tab w:val="left" w:pos="13100"/>
              </w:tabs>
              <w:spacing w:line="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Charanga: Music and Me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BE2C94" w:rsidRPr="00850FC4" w:rsidRDefault="00BE2C94" w:rsidP="00BE2C94">
            <w:pPr>
              <w:ind w:left="3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756" w:type="pct"/>
          </w:tcPr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Charanga: You’ve Got a Friend </w:t>
            </w:r>
          </w:p>
        </w:tc>
      </w:tr>
      <w:tr w:rsidR="00BE2C94" w:rsidTr="004A0666">
        <w:tc>
          <w:tcPr>
            <w:tcW w:w="551" w:type="pct"/>
            <w:vMerge w:val="restart"/>
            <w:shd w:val="clear" w:color="auto" w:fill="CC66FF"/>
          </w:tcPr>
          <w:p w:rsidR="00BE2C94" w:rsidRPr="00C82AAC" w:rsidRDefault="00BE2C94" w:rsidP="00BE2C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2AAC">
              <w:rPr>
                <w:rFonts w:cstheme="minorHAnsi"/>
                <w:b/>
                <w:sz w:val="28"/>
                <w:szCs w:val="28"/>
              </w:rPr>
              <w:t>MFL</w:t>
            </w:r>
          </w:p>
        </w:tc>
        <w:tc>
          <w:tcPr>
            <w:tcW w:w="4449" w:type="pct"/>
            <w:gridSpan w:val="6"/>
          </w:tcPr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 xml:space="preserve">listen attentively to spoken language and show understanding by joining in and responding 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explore the patterns and sounds of language through songs and rhymes and link the spelling, sound and meaning of words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engage in conversations; ask and answer questions; express opinions and respond to those of others; seek clarification and help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 xml:space="preserve">speak in sentences, using familiar vocabulary, phrases and basic language structures 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develop accurate pronunciation and intonation so that others understand when they are reading aloud or using familiar words and phrases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present ideas and information orally to a range of audiences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read carefully and show understanding of words, phrases and simple writing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appreciate stories, songs, poems and rhymes in the language</w:t>
            </w:r>
          </w:p>
          <w:p w:rsidR="00BE2C94" w:rsidRPr="003D3AB3" w:rsidRDefault="00BE2C94" w:rsidP="00BE2C94">
            <w:pPr>
              <w:pStyle w:val="ListParagraph"/>
              <w:numPr>
                <w:ilvl w:val="0"/>
                <w:numId w:val="28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broaden their vocabulary and develop their ability to understand new words that are introduced into familiar written material, including through using a dictionary</w:t>
            </w:r>
          </w:p>
          <w:p w:rsidR="00BE2C94" w:rsidRDefault="00BE2C94" w:rsidP="00BE2C94">
            <w:pPr>
              <w:pStyle w:val="ListParagraph"/>
              <w:numPr>
                <w:ilvl w:val="0"/>
                <w:numId w:val="28"/>
              </w:numPr>
              <w:ind w:left="272" w:hanging="278"/>
              <w:rPr>
                <w:sz w:val="20"/>
              </w:rPr>
            </w:pPr>
            <w:r w:rsidRPr="003D3AB3">
              <w:rPr>
                <w:sz w:val="20"/>
              </w:rPr>
              <w:t>write phrases from memory, and adapt these to create new sen</w:t>
            </w:r>
            <w:r>
              <w:rPr>
                <w:sz w:val="20"/>
              </w:rPr>
              <w:t>tences, to express ideas clearly</w:t>
            </w:r>
          </w:p>
          <w:p w:rsidR="00BE2C94" w:rsidRPr="00C82AAC" w:rsidRDefault="00BE2C94" w:rsidP="00BE2C94">
            <w:pPr>
              <w:pStyle w:val="ListParagraph"/>
              <w:numPr>
                <w:ilvl w:val="0"/>
                <w:numId w:val="28"/>
              </w:numPr>
              <w:ind w:left="272" w:hanging="278"/>
              <w:rPr>
                <w:sz w:val="20"/>
              </w:rPr>
            </w:pPr>
            <w:r w:rsidRPr="00C82AAC">
              <w:rPr>
                <w:sz w:val="20"/>
              </w:rPr>
              <w:t>describe people, places, things and actions orally and in writing</w:t>
            </w:r>
          </w:p>
        </w:tc>
      </w:tr>
      <w:tr w:rsidR="00BE2C94" w:rsidTr="004A0666">
        <w:tc>
          <w:tcPr>
            <w:tcW w:w="551" w:type="pct"/>
            <w:vMerge/>
            <w:shd w:val="clear" w:color="auto" w:fill="CC66FF"/>
          </w:tcPr>
          <w:p w:rsidR="00BE2C94" w:rsidRPr="00C82AAC" w:rsidRDefault="00BE2C94" w:rsidP="00BE2C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9" w:type="pct"/>
          </w:tcPr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t>Rigolo</w:t>
            </w:r>
            <w:proofErr w:type="spellEnd"/>
            <w:r>
              <w:t xml:space="preserve"> Unit 7: </w:t>
            </w:r>
            <w:r w:rsidRPr="00850FC4">
              <w:rPr>
                <w:rFonts w:cstheme="minorHAnsi"/>
                <w:szCs w:val="20"/>
              </w:rPr>
              <w:t>Le week-end</w:t>
            </w:r>
            <w:r>
              <w:rPr>
                <w:rFonts w:cstheme="minorHAnsi"/>
                <w:szCs w:val="20"/>
              </w:rPr>
              <w:t xml:space="preserve"> (The Weekend)</w:t>
            </w:r>
          </w:p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</w:p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21" w:type="pct"/>
          </w:tcPr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t>Rigolo</w:t>
            </w:r>
            <w:proofErr w:type="spellEnd"/>
            <w:r>
              <w:t xml:space="preserve"> Unit 8: </w:t>
            </w:r>
            <w:r w:rsidRPr="00850FC4">
              <w:rPr>
                <w:rFonts w:cstheme="minorHAnsi"/>
                <w:szCs w:val="20"/>
              </w:rPr>
              <w:t xml:space="preserve">Les </w:t>
            </w:r>
            <w:proofErr w:type="spellStart"/>
            <w:r w:rsidRPr="00850FC4">
              <w:rPr>
                <w:rFonts w:cstheme="minorHAnsi"/>
                <w:szCs w:val="20"/>
              </w:rPr>
              <w:t>vetements</w:t>
            </w:r>
            <w:proofErr w:type="spellEnd"/>
            <w:r>
              <w:rPr>
                <w:rFonts w:cstheme="minorHAnsi"/>
                <w:szCs w:val="20"/>
              </w:rPr>
              <w:t xml:space="preserve"> (Clothes)</w:t>
            </w:r>
          </w:p>
          <w:p w:rsidR="00BE2C94" w:rsidRPr="00850FC4" w:rsidRDefault="00BE2C94" w:rsidP="00BE2C9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360" w:type="pct"/>
            <w:gridSpan w:val="2"/>
          </w:tcPr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t>Rigolo</w:t>
            </w:r>
            <w:proofErr w:type="spellEnd"/>
            <w:r>
              <w:t xml:space="preserve"> Unit 9: </w:t>
            </w:r>
            <w:r w:rsidRPr="00850FC4">
              <w:rPr>
                <w:rFonts w:cstheme="minorHAnsi"/>
                <w:szCs w:val="20"/>
              </w:rPr>
              <w:t xml:space="preserve">Ma </w:t>
            </w:r>
            <w:proofErr w:type="spellStart"/>
            <w:r w:rsidRPr="00850FC4">
              <w:rPr>
                <w:rFonts w:cstheme="minorHAnsi"/>
                <w:szCs w:val="20"/>
              </w:rPr>
              <w:t>journee</w:t>
            </w:r>
            <w:proofErr w:type="spellEnd"/>
            <w:r>
              <w:rPr>
                <w:rFonts w:cstheme="minorHAnsi"/>
                <w:szCs w:val="20"/>
              </w:rPr>
              <w:t xml:space="preserve"> (Daily Routine)</w:t>
            </w:r>
          </w:p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t>Rigolo</w:t>
            </w:r>
            <w:proofErr w:type="spellEnd"/>
            <w:r>
              <w:t xml:space="preserve"> Unit 10: </w:t>
            </w:r>
            <w:r w:rsidRPr="00850FC4">
              <w:rPr>
                <w:rFonts w:cstheme="minorHAnsi"/>
                <w:szCs w:val="20"/>
              </w:rPr>
              <w:t>Les transports</w:t>
            </w:r>
            <w:r>
              <w:rPr>
                <w:rFonts w:cstheme="minorHAnsi"/>
                <w:szCs w:val="20"/>
              </w:rPr>
              <w:t xml:space="preserve"> (Transport)</w:t>
            </w:r>
          </w:p>
        </w:tc>
        <w:tc>
          <w:tcPr>
            <w:tcW w:w="582" w:type="pct"/>
            <w:shd w:val="clear" w:color="auto" w:fill="auto"/>
          </w:tcPr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t>Rigolo</w:t>
            </w:r>
            <w:proofErr w:type="spellEnd"/>
            <w:r>
              <w:t xml:space="preserve"> Unit 11: </w:t>
            </w:r>
            <w:r w:rsidRPr="00850FC4">
              <w:rPr>
                <w:rFonts w:cstheme="minorHAnsi"/>
                <w:szCs w:val="20"/>
              </w:rPr>
              <w:t>Le sport</w:t>
            </w:r>
            <w:r>
              <w:rPr>
                <w:rFonts w:cstheme="minorHAnsi"/>
                <w:szCs w:val="20"/>
              </w:rPr>
              <w:t xml:space="preserve"> (Sport)</w:t>
            </w:r>
          </w:p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756" w:type="pct"/>
          </w:tcPr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Rigolo</w:t>
            </w:r>
            <w:proofErr w:type="spellEnd"/>
            <w:r>
              <w:rPr>
                <w:rFonts w:cstheme="minorHAnsi"/>
                <w:szCs w:val="20"/>
              </w:rPr>
              <w:t xml:space="preserve"> Unit 12: On </w:t>
            </w:r>
            <w:proofErr w:type="spellStart"/>
            <w:r>
              <w:rPr>
                <w:rFonts w:cstheme="minorHAnsi"/>
                <w:szCs w:val="20"/>
              </w:rPr>
              <w:t>va</w:t>
            </w:r>
            <w:proofErr w:type="spellEnd"/>
            <w:r>
              <w:rPr>
                <w:rFonts w:cstheme="minorHAnsi"/>
                <w:szCs w:val="20"/>
              </w:rPr>
              <w:t xml:space="preserve"> faire la fete</w:t>
            </w:r>
          </w:p>
        </w:tc>
      </w:tr>
      <w:tr w:rsidR="00BE2C94" w:rsidTr="004A0666">
        <w:tc>
          <w:tcPr>
            <w:tcW w:w="551" w:type="pct"/>
            <w:vMerge w:val="restart"/>
            <w:shd w:val="clear" w:color="auto" w:fill="CC66FF"/>
          </w:tcPr>
          <w:p w:rsidR="00BE2C94" w:rsidRPr="00C82AAC" w:rsidRDefault="00BE2C94" w:rsidP="00BE2C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2AAC">
              <w:rPr>
                <w:rFonts w:cstheme="minorHAnsi"/>
                <w:b/>
                <w:sz w:val="28"/>
                <w:szCs w:val="28"/>
              </w:rPr>
              <w:t>PE</w:t>
            </w:r>
          </w:p>
        </w:tc>
        <w:tc>
          <w:tcPr>
            <w:tcW w:w="4449" w:type="pct"/>
            <w:gridSpan w:val="6"/>
          </w:tcPr>
          <w:p w:rsidR="00BE2C94" w:rsidRPr="003D3AB3" w:rsidRDefault="00BE2C94" w:rsidP="00BE2C94">
            <w:pPr>
              <w:numPr>
                <w:ilvl w:val="0"/>
                <w:numId w:val="29"/>
              </w:numPr>
              <w:shd w:val="clear" w:color="auto" w:fill="FFFFFF"/>
              <w:ind w:left="301" w:hanging="278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3D3AB3">
              <w:rPr>
                <w:rFonts w:eastAsia="Times New Roman" w:cstheme="minorHAnsi"/>
                <w:color w:val="0B0C0C"/>
                <w:sz w:val="20"/>
                <w:lang w:eastAsia="en-GB"/>
              </w:rPr>
              <w:t>use running, jumping, throwing and catching in isolation and in combination</w:t>
            </w:r>
          </w:p>
          <w:p w:rsidR="00BE2C94" w:rsidRPr="003D3AB3" w:rsidRDefault="00BE2C94" w:rsidP="00BE2C94">
            <w:pPr>
              <w:numPr>
                <w:ilvl w:val="0"/>
                <w:numId w:val="29"/>
              </w:numPr>
              <w:shd w:val="clear" w:color="auto" w:fill="FFFFFF"/>
              <w:ind w:left="301" w:hanging="278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3D3AB3">
              <w:rPr>
                <w:rFonts w:eastAsia="Times New Roman" w:cstheme="minorHAnsi"/>
                <w:color w:val="0B0C0C"/>
                <w:sz w:val="20"/>
                <w:lang w:eastAsia="en-GB"/>
              </w:rPr>
              <w:t>play competitive games, modified where appropriate [for example, badminton, basketball, cricket, football, hockey, netball, rounder and tennis], and apply basic principles suitable for attacking and defending</w:t>
            </w:r>
          </w:p>
          <w:p w:rsidR="00BE2C94" w:rsidRPr="003D3AB3" w:rsidRDefault="00BE2C94" w:rsidP="00BE2C94">
            <w:pPr>
              <w:numPr>
                <w:ilvl w:val="0"/>
                <w:numId w:val="29"/>
              </w:numPr>
              <w:shd w:val="clear" w:color="auto" w:fill="FFFFFF"/>
              <w:ind w:left="301" w:hanging="278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3D3AB3">
              <w:rPr>
                <w:rFonts w:eastAsia="Times New Roman" w:cstheme="minorHAnsi"/>
                <w:color w:val="0B0C0C"/>
                <w:sz w:val="20"/>
                <w:lang w:eastAsia="en-GB"/>
              </w:rPr>
              <w:t>develop flexibility, strength, technique, control and balance [for example, through athletics and gymnastics]</w:t>
            </w:r>
          </w:p>
          <w:p w:rsidR="00BE2C94" w:rsidRPr="003D3AB3" w:rsidRDefault="00BE2C94" w:rsidP="00BE2C94">
            <w:pPr>
              <w:numPr>
                <w:ilvl w:val="0"/>
                <w:numId w:val="29"/>
              </w:numPr>
              <w:shd w:val="clear" w:color="auto" w:fill="FFFFFF"/>
              <w:ind w:left="301" w:hanging="278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3D3AB3">
              <w:rPr>
                <w:rFonts w:eastAsia="Times New Roman" w:cstheme="minorHAnsi"/>
                <w:color w:val="0B0C0C"/>
                <w:sz w:val="20"/>
                <w:lang w:eastAsia="en-GB"/>
              </w:rPr>
              <w:t>perform dances using a range of movement patterns</w:t>
            </w:r>
          </w:p>
          <w:p w:rsidR="00BE2C94" w:rsidRDefault="00BE2C94" w:rsidP="00BE2C94">
            <w:pPr>
              <w:numPr>
                <w:ilvl w:val="0"/>
                <w:numId w:val="29"/>
              </w:numPr>
              <w:shd w:val="clear" w:color="auto" w:fill="FFFFFF"/>
              <w:ind w:left="301" w:hanging="278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3D3AB3">
              <w:rPr>
                <w:rFonts w:eastAsia="Times New Roman" w:cstheme="minorHAnsi"/>
                <w:color w:val="0B0C0C"/>
                <w:sz w:val="20"/>
                <w:lang w:eastAsia="en-GB"/>
              </w:rPr>
              <w:t>take part in outdoor and adventurous activity challenges both individually and within a team</w:t>
            </w:r>
          </w:p>
          <w:p w:rsidR="00BE2C94" w:rsidRPr="00C82AAC" w:rsidRDefault="00BE2C94" w:rsidP="00BE2C94">
            <w:pPr>
              <w:numPr>
                <w:ilvl w:val="0"/>
                <w:numId w:val="29"/>
              </w:numPr>
              <w:shd w:val="clear" w:color="auto" w:fill="FFFFFF"/>
              <w:ind w:left="301" w:hanging="278"/>
              <w:rPr>
                <w:rFonts w:eastAsia="Times New Roman" w:cstheme="minorHAnsi"/>
                <w:color w:val="0B0C0C"/>
                <w:sz w:val="20"/>
                <w:lang w:eastAsia="en-GB"/>
              </w:rPr>
            </w:pPr>
            <w:r w:rsidRPr="00C82AAC">
              <w:rPr>
                <w:rFonts w:eastAsia="Times New Roman" w:cstheme="minorHAnsi"/>
                <w:color w:val="0B0C0C"/>
                <w:sz w:val="20"/>
                <w:lang w:eastAsia="en-GB"/>
              </w:rPr>
              <w:t>compare their performances with previous ones and demonstrate improvement to achieve their personal best</w:t>
            </w:r>
          </w:p>
        </w:tc>
      </w:tr>
      <w:tr w:rsidR="00BE2C94" w:rsidTr="004A0666">
        <w:tc>
          <w:tcPr>
            <w:tcW w:w="551" w:type="pct"/>
            <w:vMerge/>
            <w:shd w:val="clear" w:color="auto" w:fill="CC66FF"/>
          </w:tcPr>
          <w:p w:rsidR="00BE2C94" w:rsidRPr="00C82AAC" w:rsidRDefault="00BE2C94" w:rsidP="00BE2C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9" w:type="pct"/>
          </w:tcPr>
          <w:p w:rsidR="00BE2C94" w:rsidRDefault="00BE2C94" w:rsidP="00BE2C9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Tag Rugby</w:t>
            </w:r>
          </w:p>
          <w:p w:rsidR="00BE2C94" w:rsidRDefault="00BE2C94" w:rsidP="00BE2C94">
            <w:pPr>
              <w:jc w:val="center"/>
              <w:rPr>
                <w:rFonts w:cstheme="minorHAnsi"/>
                <w:szCs w:val="20"/>
              </w:rPr>
            </w:pPr>
          </w:p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Golf</w:t>
            </w:r>
          </w:p>
        </w:tc>
        <w:tc>
          <w:tcPr>
            <w:tcW w:w="921" w:type="pct"/>
          </w:tcPr>
          <w:p w:rsidR="00BE2C94" w:rsidRDefault="00BE2C94" w:rsidP="00BE2C94">
            <w:pPr>
              <w:jc w:val="center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Boot Camp</w:t>
            </w:r>
          </w:p>
          <w:p w:rsidR="00BE2C94" w:rsidRDefault="00BE2C94" w:rsidP="00BE2C94">
            <w:pPr>
              <w:jc w:val="center"/>
              <w:rPr>
                <w:rFonts w:eastAsia="Times New Roman" w:cstheme="minorHAnsi"/>
                <w:color w:val="333333"/>
              </w:rPr>
            </w:pPr>
          </w:p>
          <w:p w:rsidR="00BE2C94" w:rsidRPr="00850FC4" w:rsidRDefault="00BE2C94" w:rsidP="00BE2C94">
            <w:pPr>
              <w:jc w:val="center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Indoor Athletics</w:t>
            </w:r>
          </w:p>
        </w:tc>
        <w:tc>
          <w:tcPr>
            <w:tcW w:w="453" w:type="pct"/>
          </w:tcPr>
          <w:p w:rsidR="00BE2C94" w:rsidRDefault="00BE2C94" w:rsidP="00BE2C94">
            <w:pPr>
              <w:jc w:val="center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Table Tennis</w:t>
            </w:r>
          </w:p>
          <w:p w:rsidR="00BE2C94" w:rsidRDefault="00BE2C94" w:rsidP="00BE2C94">
            <w:pPr>
              <w:rPr>
                <w:rFonts w:eastAsia="Times New Roman" w:cstheme="minorHAnsi"/>
                <w:color w:val="333333"/>
              </w:rPr>
            </w:pPr>
          </w:p>
          <w:p w:rsidR="00BE2C94" w:rsidRDefault="00BE2C94" w:rsidP="00BE2C94">
            <w:pPr>
              <w:jc w:val="center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Netball</w:t>
            </w:r>
          </w:p>
        </w:tc>
        <w:tc>
          <w:tcPr>
            <w:tcW w:w="908" w:type="pct"/>
          </w:tcPr>
          <w:p w:rsidR="00BE2C94" w:rsidRDefault="00BE2C94" w:rsidP="00BE2C94">
            <w:pPr>
              <w:jc w:val="center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Basketball</w:t>
            </w:r>
          </w:p>
          <w:p w:rsidR="00BE2C94" w:rsidRDefault="00BE2C94" w:rsidP="00BE2C94">
            <w:pPr>
              <w:jc w:val="center"/>
              <w:rPr>
                <w:rFonts w:eastAsia="Times New Roman" w:cstheme="minorHAnsi"/>
                <w:color w:val="333333"/>
              </w:rPr>
            </w:pPr>
          </w:p>
          <w:p w:rsidR="00BE2C94" w:rsidRPr="00850FC4" w:rsidRDefault="00BE2C94" w:rsidP="00BE2C94">
            <w:pPr>
              <w:jc w:val="center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Dance</w:t>
            </w:r>
          </w:p>
        </w:tc>
        <w:tc>
          <w:tcPr>
            <w:tcW w:w="582" w:type="pct"/>
            <w:shd w:val="clear" w:color="auto" w:fill="FFFFFF" w:themeFill="background1"/>
          </w:tcPr>
          <w:p w:rsidR="00BE2C94" w:rsidRDefault="00BE2C94" w:rsidP="00BE2C9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Cricket </w:t>
            </w:r>
          </w:p>
          <w:p w:rsidR="00BE2C94" w:rsidRDefault="00BE2C94" w:rsidP="00BE2C94">
            <w:pPr>
              <w:jc w:val="center"/>
              <w:rPr>
                <w:rFonts w:cstheme="minorHAnsi"/>
                <w:szCs w:val="20"/>
              </w:rPr>
            </w:pPr>
          </w:p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Badminton</w:t>
            </w:r>
          </w:p>
        </w:tc>
        <w:tc>
          <w:tcPr>
            <w:tcW w:w="756" w:type="pct"/>
          </w:tcPr>
          <w:p w:rsidR="00BE2C94" w:rsidRDefault="00BE2C94" w:rsidP="00BE2C9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Athletics</w:t>
            </w:r>
          </w:p>
          <w:p w:rsidR="00BE2C94" w:rsidRDefault="00BE2C94" w:rsidP="00BE2C94">
            <w:pPr>
              <w:jc w:val="center"/>
              <w:rPr>
                <w:rFonts w:cstheme="minorHAnsi"/>
                <w:szCs w:val="20"/>
              </w:rPr>
            </w:pPr>
          </w:p>
          <w:p w:rsidR="00BE2C94" w:rsidRPr="00850FC4" w:rsidRDefault="00BE2C94" w:rsidP="00BE2C9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Dodgeball</w:t>
            </w:r>
          </w:p>
        </w:tc>
      </w:tr>
      <w:tr w:rsidR="001445B4" w:rsidTr="004A0666">
        <w:tc>
          <w:tcPr>
            <w:tcW w:w="551" w:type="pct"/>
            <w:shd w:val="clear" w:color="auto" w:fill="CC66FF"/>
          </w:tcPr>
          <w:p w:rsidR="001445B4" w:rsidRPr="00C82AAC" w:rsidRDefault="001445B4" w:rsidP="001445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2AAC">
              <w:rPr>
                <w:rFonts w:cstheme="minorHAnsi"/>
                <w:b/>
                <w:sz w:val="28"/>
                <w:szCs w:val="28"/>
              </w:rPr>
              <w:t>PHSE</w:t>
            </w:r>
          </w:p>
        </w:tc>
        <w:tc>
          <w:tcPr>
            <w:tcW w:w="829" w:type="pct"/>
          </w:tcPr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t>FPA Changes at Puberty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t xml:space="preserve">FPA Periods (menstruation) 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t>(Girls only)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t xml:space="preserve">FPA Wet Dreams and Masturbation 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t>(Boys only)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</w:p>
          <w:p w:rsidR="001445B4" w:rsidRPr="0076170E" w:rsidRDefault="001445B4" w:rsidP="001445B4">
            <w:pPr>
              <w:rPr>
                <w:rFonts w:cstheme="minorHAnsi"/>
                <w:i/>
                <w:sz w:val="20"/>
                <w:szCs w:val="16"/>
              </w:rPr>
            </w:pPr>
            <w:r w:rsidRPr="0076170E">
              <w:rPr>
                <w:rFonts w:cstheme="minorHAnsi"/>
                <w:i/>
                <w:sz w:val="20"/>
                <w:szCs w:val="16"/>
              </w:rPr>
              <w:t>September International Day of Democracy (Pupil Parliament Vote)</w:t>
            </w:r>
          </w:p>
          <w:p w:rsidR="001445B4" w:rsidRPr="0076170E" w:rsidRDefault="001445B4" w:rsidP="001445B4">
            <w:pPr>
              <w:rPr>
                <w:rFonts w:cstheme="minorHAnsi"/>
                <w:sz w:val="20"/>
                <w:szCs w:val="16"/>
              </w:rPr>
            </w:pPr>
            <w:r w:rsidRPr="0076170E">
              <w:rPr>
                <w:rFonts w:cstheme="minorHAnsi"/>
                <w:i/>
                <w:sz w:val="20"/>
                <w:szCs w:val="16"/>
              </w:rPr>
              <w:t>October Harvest Festival (Foodbank Hampers)</w:t>
            </w:r>
          </w:p>
        </w:tc>
        <w:tc>
          <w:tcPr>
            <w:tcW w:w="921" w:type="pct"/>
          </w:tcPr>
          <w:p w:rsidR="001445B4" w:rsidRPr="0076170E" w:rsidRDefault="001445B4" w:rsidP="001445B4">
            <w:pPr>
              <w:rPr>
                <w:rFonts w:cstheme="minorHAnsi"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lastRenderedPageBreak/>
              <w:t xml:space="preserve">British Values: </w:t>
            </w:r>
            <w:r w:rsidRPr="0076170E">
              <w:rPr>
                <w:rFonts w:cstheme="minorHAnsi"/>
                <w:i/>
                <w:sz w:val="20"/>
                <w:szCs w:val="16"/>
              </w:rPr>
              <w:t>November Parliament Week and c</w:t>
            </w:r>
            <w:r w:rsidRPr="0076170E">
              <w:rPr>
                <w:rFonts w:cstheme="minorHAnsi"/>
                <w:bCs/>
                <w:sz w:val="20"/>
                <w:szCs w:val="16"/>
              </w:rPr>
              <w:t xml:space="preserve">over all 5 British values. </w:t>
            </w:r>
          </w:p>
          <w:p w:rsidR="001445B4" w:rsidRPr="0076170E" w:rsidRDefault="001445B4" w:rsidP="001445B4">
            <w:pPr>
              <w:pStyle w:val="trt0xe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rFonts w:asciiTheme="minorHAnsi" w:hAnsiTheme="minorHAnsi" w:cstheme="minorHAnsi"/>
                <w:b/>
                <w:i/>
                <w:sz w:val="20"/>
                <w:szCs w:val="16"/>
              </w:rPr>
            </w:pPr>
            <w:r w:rsidRPr="0076170E">
              <w:rPr>
                <w:rFonts w:asciiTheme="minorHAnsi" w:hAnsiTheme="minorHAnsi" w:cstheme="minorHAnsi"/>
                <w:b/>
                <w:i/>
                <w:sz w:val="20"/>
                <w:szCs w:val="16"/>
              </w:rPr>
              <w:t xml:space="preserve">Local MP and Ward council to visit. </w:t>
            </w:r>
          </w:p>
          <w:p w:rsidR="001445B4" w:rsidRPr="0076170E" w:rsidRDefault="001445B4" w:rsidP="001445B4">
            <w:pPr>
              <w:pStyle w:val="trt0xe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76170E">
              <w:rPr>
                <w:rFonts w:asciiTheme="minorHAnsi" w:hAnsiTheme="minorHAnsi" w:cstheme="minorHAnsi"/>
                <w:i/>
                <w:sz w:val="20"/>
                <w:szCs w:val="16"/>
              </w:rPr>
              <w:t>November Remembrance Day</w:t>
            </w:r>
          </w:p>
          <w:p w:rsidR="001445B4" w:rsidRPr="0076170E" w:rsidRDefault="001445B4" w:rsidP="001445B4">
            <w:pPr>
              <w:spacing w:line="259" w:lineRule="auto"/>
              <w:rPr>
                <w:rFonts w:cstheme="minorHAnsi"/>
                <w:i/>
                <w:sz w:val="20"/>
                <w:szCs w:val="16"/>
              </w:rPr>
            </w:pPr>
            <w:r w:rsidRPr="0076170E">
              <w:rPr>
                <w:rFonts w:cstheme="minorHAnsi"/>
                <w:i/>
                <w:sz w:val="20"/>
                <w:szCs w:val="16"/>
              </w:rPr>
              <w:lastRenderedPageBreak/>
              <w:t>November Inter Faith Week</w:t>
            </w:r>
          </w:p>
          <w:p w:rsidR="001445B4" w:rsidRPr="0076170E" w:rsidRDefault="001445B4" w:rsidP="001445B4">
            <w:pPr>
              <w:spacing w:line="259" w:lineRule="auto"/>
              <w:rPr>
                <w:rFonts w:cstheme="minorHAnsi"/>
                <w:i/>
                <w:sz w:val="20"/>
                <w:szCs w:val="16"/>
              </w:rPr>
            </w:pPr>
            <w:r w:rsidRPr="0076170E">
              <w:rPr>
                <w:rFonts w:cstheme="minorHAnsi"/>
                <w:i/>
                <w:sz w:val="20"/>
                <w:szCs w:val="16"/>
              </w:rPr>
              <w:t>November Anti-bullying Week</w:t>
            </w:r>
          </w:p>
          <w:p w:rsidR="001445B4" w:rsidRPr="0076170E" w:rsidRDefault="001445B4" w:rsidP="001445B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53" w:type="pct"/>
          </w:tcPr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lastRenderedPageBreak/>
              <w:t>FPA Friendships and Pressure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i/>
                <w:sz w:val="20"/>
                <w:szCs w:val="16"/>
              </w:rPr>
            </w:pPr>
            <w:r w:rsidRPr="0076170E">
              <w:rPr>
                <w:rFonts w:cstheme="minorHAnsi"/>
                <w:i/>
                <w:sz w:val="20"/>
                <w:szCs w:val="16"/>
              </w:rPr>
              <w:lastRenderedPageBreak/>
              <w:t>January World Religion Day</w:t>
            </w:r>
          </w:p>
          <w:p w:rsidR="001445B4" w:rsidRPr="0076170E" w:rsidRDefault="001445B4" w:rsidP="001445B4">
            <w:pPr>
              <w:rPr>
                <w:rFonts w:cstheme="minorHAnsi"/>
                <w:i/>
                <w:sz w:val="20"/>
                <w:szCs w:val="16"/>
              </w:rPr>
            </w:pPr>
            <w:r w:rsidRPr="0076170E">
              <w:rPr>
                <w:rFonts w:cstheme="minorHAnsi"/>
                <w:i/>
                <w:sz w:val="20"/>
                <w:szCs w:val="16"/>
              </w:rPr>
              <w:t>February E-Safety Week</w:t>
            </w:r>
          </w:p>
          <w:p w:rsidR="001445B4" w:rsidRPr="0076170E" w:rsidRDefault="001445B4" w:rsidP="001445B4">
            <w:pPr>
              <w:rPr>
                <w:rFonts w:cstheme="minorHAnsi"/>
                <w:i/>
                <w:sz w:val="20"/>
                <w:szCs w:val="16"/>
              </w:rPr>
            </w:pPr>
            <w:r w:rsidRPr="0076170E">
              <w:rPr>
                <w:rFonts w:cstheme="minorHAnsi"/>
                <w:i/>
                <w:sz w:val="20"/>
                <w:szCs w:val="16"/>
              </w:rPr>
              <w:t>February Children’s Mental Health Week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</w:p>
          <w:p w:rsidR="001445B4" w:rsidRPr="0076170E" w:rsidRDefault="001445B4" w:rsidP="001445B4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908" w:type="pct"/>
          </w:tcPr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lastRenderedPageBreak/>
              <w:t>FPA Identity and Prejudice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t>FPA Equality and The Law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</w:p>
          <w:p w:rsidR="001445B4" w:rsidRPr="0076170E" w:rsidRDefault="001445B4" w:rsidP="001445B4">
            <w:pPr>
              <w:rPr>
                <w:rFonts w:cstheme="minorHAnsi"/>
                <w:i/>
                <w:sz w:val="20"/>
                <w:szCs w:val="16"/>
              </w:rPr>
            </w:pPr>
            <w:r w:rsidRPr="0076170E">
              <w:rPr>
                <w:rFonts w:cstheme="minorHAnsi"/>
                <w:i/>
                <w:sz w:val="20"/>
                <w:szCs w:val="16"/>
              </w:rPr>
              <w:t>March World Water Day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i/>
                <w:sz w:val="20"/>
                <w:szCs w:val="16"/>
              </w:rPr>
              <w:t>March Money Sense Week</w:t>
            </w:r>
          </w:p>
        </w:tc>
        <w:tc>
          <w:tcPr>
            <w:tcW w:w="582" w:type="pct"/>
            <w:shd w:val="clear" w:color="auto" w:fill="auto"/>
          </w:tcPr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t>FPA Keeping Safe – Online Images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i/>
                <w:sz w:val="20"/>
                <w:szCs w:val="16"/>
              </w:rPr>
            </w:pPr>
            <w:r w:rsidRPr="0076170E">
              <w:rPr>
                <w:rFonts w:cstheme="minorHAnsi"/>
                <w:b/>
                <w:i/>
                <w:sz w:val="20"/>
                <w:szCs w:val="16"/>
              </w:rPr>
              <w:t>Local PCSO Officer to visit the children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lastRenderedPageBreak/>
              <w:t>FPA Keeping Safe – Safe and Unsafe Touch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sz w:val="20"/>
                <w:szCs w:val="16"/>
              </w:rPr>
            </w:pPr>
          </w:p>
          <w:p w:rsidR="001445B4" w:rsidRPr="0076170E" w:rsidRDefault="001445B4" w:rsidP="001445B4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756" w:type="pct"/>
          </w:tcPr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lastRenderedPageBreak/>
              <w:t>FPA Getting Help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t xml:space="preserve">BBC Secondary School Transition Films and activities (workbook supported) </w:t>
            </w:r>
          </w:p>
          <w:p w:rsidR="001445B4" w:rsidRPr="0076170E" w:rsidRDefault="001445B4" w:rsidP="001445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0"/>
                <w:szCs w:val="16"/>
              </w:rPr>
            </w:pPr>
          </w:p>
          <w:p w:rsidR="001445B4" w:rsidRPr="0076170E" w:rsidRDefault="001445B4" w:rsidP="001445B4">
            <w:pPr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t>Legal and illegal Drugs</w:t>
            </w:r>
          </w:p>
          <w:p w:rsidR="001445B4" w:rsidRPr="0076170E" w:rsidRDefault="001445B4" w:rsidP="001445B4">
            <w:pPr>
              <w:rPr>
                <w:rFonts w:cstheme="minorHAnsi"/>
                <w:b/>
                <w:sz w:val="20"/>
                <w:szCs w:val="16"/>
              </w:rPr>
            </w:pPr>
          </w:p>
          <w:p w:rsidR="001445B4" w:rsidRPr="0076170E" w:rsidRDefault="001445B4" w:rsidP="001445B4">
            <w:pPr>
              <w:rPr>
                <w:rFonts w:cstheme="minorHAnsi"/>
                <w:b/>
                <w:i/>
                <w:sz w:val="20"/>
                <w:szCs w:val="16"/>
              </w:rPr>
            </w:pPr>
            <w:r w:rsidRPr="0076170E">
              <w:rPr>
                <w:rFonts w:cstheme="minorHAnsi"/>
                <w:b/>
                <w:sz w:val="20"/>
                <w:szCs w:val="16"/>
              </w:rPr>
              <w:t xml:space="preserve">Basic First Aid Training </w:t>
            </w:r>
            <w:r w:rsidRPr="0076170E">
              <w:rPr>
                <w:rFonts w:cstheme="minorHAnsi"/>
                <w:b/>
                <w:i/>
                <w:sz w:val="20"/>
                <w:szCs w:val="16"/>
              </w:rPr>
              <w:t>British Heart Foundation</w:t>
            </w:r>
          </w:p>
          <w:p w:rsidR="001445B4" w:rsidRPr="0076170E" w:rsidRDefault="001445B4" w:rsidP="001445B4">
            <w:pPr>
              <w:rPr>
                <w:rFonts w:cstheme="minorHAnsi"/>
                <w:b/>
                <w:sz w:val="20"/>
                <w:szCs w:val="16"/>
              </w:rPr>
            </w:pPr>
          </w:p>
          <w:p w:rsidR="001445B4" w:rsidRPr="0076170E" w:rsidRDefault="001445B4" w:rsidP="001445B4">
            <w:pPr>
              <w:rPr>
                <w:rFonts w:cstheme="minorHAnsi"/>
                <w:i/>
                <w:sz w:val="20"/>
                <w:szCs w:val="16"/>
              </w:rPr>
            </w:pPr>
            <w:r w:rsidRPr="0076170E">
              <w:rPr>
                <w:rFonts w:cstheme="minorHAnsi"/>
                <w:i/>
                <w:sz w:val="20"/>
                <w:szCs w:val="16"/>
              </w:rPr>
              <w:t>June Refugee Week</w:t>
            </w:r>
          </w:p>
          <w:p w:rsidR="001445B4" w:rsidRPr="0076170E" w:rsidRDefault="001445B4" w:rsidP="001445B4">
            <w:pPr>
              <w:rPr>
                <w:rFonts w:cstheme="minorHAnsi"/>
                <w:b/>
                <w:sz w:val="20"/>
                <w:szCs w:val="16"/>
              </w:rPr>
            </w:pPr>
            <w:r w:rsidRPr="0076170E">
              <w:rPr>
                <w:rFonts w:cstheme="minorHAnsi"/>
                <w:i/>
                <w:sz w:val="20"/>
                <w:szCs w:val="16"/>
              </w:rPr>
              <w:t>July Sports Week</w:t>
            </w:r>
            <w:r w:rsidRPr="0076170E">
              <w:rPr>
                <w:rFonts w:cstheme="minorHAnsi"/>
                <w:b/>
                <w:sz w:val="20"/>
                <w:szCs w:val="16"/>
              </w:rPr>
              <w:t xml:space="preserve"> </w:t>
            </w:r>
          </w:p>
        </w:tc>
      </w:tr>
      <w:tr w:rsidR="001445B4" w:rsidTr="004A0666">
        <w:tc>
          <w:tcPr>
            <w:tcW w:w="551" w:type="pct"/>
            <w:shd w:val="clear" w:color="auto" w:fill="CC66FF"/>
          </w:tcPr>
          <w:p w:rsidR="001445B4" w:rsidRPr="00C82AAC" w:rsidRDefault="001445B4" w:rsidP="001445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2AAC">
              <w:rPr>
                <w:rFonts w:cstheme="minorHAnsi"/>
                <w:b/>
                <w:sz w:val="28"/>
                <w:szCs w:val="28"/>
              </w:rPr>
              <w:lastRenderedPageBreak/>
              <w:t>RE</w:t>
            </w:r>
          </w:p>
        </w:tc>
        <w:tc>
          <w:tcPr>
            <w:tcW w:w="829" w:type="pct"/>
            <w:vAlign w:val="bottom"/>
          </w:tcPr>
          <w:p w:rsidR="001445B4" w:rsidRPr="00850FC4" w:rsidRDefault="001445B4" w:rsidP="001445B4">
            <w:pPr>
              <w:tabs>
                <w:tab w:val="left" w:pos="13100"/>
              </w:tabs>
              <w:jc w:val="center"/>
              <w:rPr>
                <w:rFonts w:cstheme="minorHAnsi"/>
                <w:b/>
                <w:szCs w:val="24"/>
              </w:rPr>
            </w:pPr>
            <w:r w:rsidRPr="00850FC4">
              <w:rPr>
                <w:rFonts w:cstheme="minorHAnsi"/>
                <w:b/>
                <w:szCs w:val="24"/>
              </w:rPr>
              <w:t>R.E Today Services</w:t>
            </w:r>
          </w:p>
          <w:p w:rsidR="001445B4" w:rsidRPr="00850FC4" w:rsidRDefault="001445B4" w:rsidP="001445B4">
            <w:pPr>
              <w:jc w:val="center"/>
              <w:rPr>
                <w:rFonts w:cstheme="minorHAnsi"/>
              </w:rPr>
            </w:pPr>
            <w:r w:rsidRPr="00850FC4">
              <w:rPr>
                <w:rFonts w:cstheme="minorHAnsi"/>
                <w:szCs w:val="24"/>
              </w:rPr>
              <w:t>Key Question – Unit 2.7: What matters most to Christians and to Humanists?</w:t>
            </w:r>
          </w:p>
          <w:p w:rsidR="001445B4" w:rsidRPr="00850FC4" w:rsidRDefault="001445B4" w:rsidP="001445B4">
            <w:pPr>
              <w:jc w:val="center"/>
              <w:rPr>
                <w:rFonts w:cstheme="minorHAnsi"/>
              </w:rPr>
            </w:pPr>
          </w:p>
        </w:tc>
        <w:tc>
          <w:tcPr>
            <w:tcW w:w="921" w:type="pct"/>
            <w:shd w:val="clear" w:color="auto" w:fill="auto"/>
            <w:vAlign w:val="bottom"/>
          </w:tcPr>
          <w:p w:rsidR="001445B4" w:rsidRPr="00A9454C" w:rsidRDefault="001445B4" w:rsidP="001445B4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b/>
              </w:rPr>
            </w:pPr>
            <w:r w:rsidRPr="00A9454C">
              <w:rPr>
                <w:rFonts w:cstheme="minorHAnsi"/>
                <w:b/>
              </w:rPr>
              <w:t>R.E Today Services</w:t>
            </w:r>
          </w:p>
          <w:p w:rsidR="001445B4" w:rsidRPr="00850FC4" w:rsidRDefault="001445B4" w:rsidP="001445B4">
            <w:pPr>
              <w:jc w:val="center"/>
              <w:rPr>
                <w:rFonts w:cstheme="minorHAnsi"/>
              </w:rPr>
            </w:pPr>
            <w:r w:rsidRPr="00A9454C">
              <w:rPr>
                <w:rFonts w:cstheme="minorHAnsi"/>
              </w:rPr>
              <w:t>Key Question – Unit 2.8: What difference does it make to believe in Ahimsa (harmlessness), Grace (the generosity of God), and Ummah (community)?</w:t>
            </w:r>
          </w:p>
        </w:tc>
        <w:tc>
          <w:tcPr>
            <w:tcW w:w="1360" w:type="pct"/>
            <w:gridSpan w:val="2"/>
          </w:tcPr>
          <w:p w:rsidR="001445B4" w:rsidRPr="00850FC4" w:rsidRDefault="001445B4" w:rsidP="001445B4">
            <w:pPr>
              <w:tabs>
                <w:tab w:val="left" w:pos="13100"/>
              </w:tabs>
              <w:jc w:val="center"/>
              <w:rPr>
                <w:rFonts w:cstheme="minorHAnsi"/>
                <w:b/>
                <w:szCs w:val="24"/>
              </w:rPr>
            </w:pPr>
            <w:r w:rsidRPr="00850FC4">
              <w:rPr>
                <w:rFonts w:cstheme="minorHAnsi"/>
                <w:b/>
                <w:szCs w:val="24"/>
              </w:rPr>
              <w:t>R.E Today Services</w:t>
            </w:r>
          </w:p>
          <w:p w:rsidR="001445B4" w:rsidRPr="00850FC4" w:rsidRDefault="001445B4" w:rsidP="001445B4">
            <w:pPr>
              <w:jc w:val="center"/>
              <w:rPr>
                <w:rFonts w:cstheme="minorHAnsi"/>
                <w:szCs w:val="20"/>
              </w:rPr>
            </w:pPr>
            <w:r w:rsidRPr="00850FC4">
              <w:rPr>
                <w:rFonts w:cstheme="minorHAnsi"/>
                <w:szCs w:val="24"/>
              </w:rPr>
              <w:t>Key Question – Unit 2.5: Is it better to express your religion in arts and architecture or in charity and generosity?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1445B4" w:rsidRPr="00850FC4" w:rsidRDefault="001445B4" w:rsidP="001445B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756" w:type="pct"/>
          </w:tcPr>
          <w:p w:rsidR="001445B4" w:rsidRPr="00850FC4" w:rsidRDefault="001445B4" w:rsidP="001445B4">
            <w:pPr>
              <w:tabs>
                <w:tab w:val="left" w:pos="13100"/>
              </w:tabs>
              <w:jc w:val="center"/>
              <w:rPr>
                <w:rFonts w:cstheme="minorHAnsi"/>
                <w:b/>
                <w:szCs w:val="24"/>
              </w:rPr>
            </w:pPr>
            <w:r w:rsidRPr="00850FC4">
              <w:rPr>
                <w:rFonts w:cstheme="minorHAnsi"/>
                <w:b/>
                <w:szCs w:val="24"/>
              </w:rPr>
              <w:t>R.E Today Services</w:t>
            </w:r>
          </w:p>
          <w:p w:rsidR="001445B4" w:rsidRPr="00850FC4" w:rsidRDefault="001445B4" w:rsidP="001445B4">
            <w:pPr>
              <w:tabs>
                <w:tab w:val="left" w:pos="13100"/>
              </w:tabs>
              <w:jc w:val="center"/>
              <w:rPr>
                <w:rFonts w:cstheme="minorHAnsi"/>
                <w:b/>
                <w:szCs w:val="24"/>
              </w:rPr>
            </w:pPr>
            <w:r w:rsidRPr="00850FC4">
              <w:rPr>
                <w:rFonts w:cstheme="minorHAnsi"/>
                <w:szCs w:val="24"/>
              </w:rPr>
              <w:t>Key Question – Unit 2.3: What do religions say to us when life gets hard?</w:t>
            </w:r>
          </w:p>
        </w:tc>
      </w:tr>
    </w:tbl>
    <w:p w:rsidR="004869B5" w:rsidRDefault="004869B5"/>
    <w:sectPr w:rsidR="004869B5" w:rsidSect="00A021F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9A" w:rsidRDefault="00D9449A" w:rsidP="001C7C32">
      <w:pPr>
        <w:spacing w:after="0" w:line="240" w:lineRule="auto"/>
      </w:pPr>
      <w:r>
        <w:separator/>
      </w:r>
    </w:p>
  </w:endnote>
  <w:endnote w:type="continuationSeparator" w:id="0">
    <w:p w:rsidR="00D9449A" w:rsidRDefault="00D9449A" w:rsidP="001C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66" w:rsidRDefault="004A0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66" w:rsidRDefault="004A0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66" w:rsidRDefault="004A0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9A" w:rsidRDefault="00D9449A" w:rsidP="001C7C32">
      <w:pPr>
        <w:spacing w:after="0" w:line="240" w:lineRule="auto"/>
      </w:pPr>
      <w:r>
        <w:separator/>
      </w:r>
    </w:p>
  </w:footnote>
  <w:footnote w:type="continuationSeparator" w:id="0">
    <w:p w:rsidR="00D9449A" w:rsidRDefault="00D9449A" w:rsidP="001C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66" w:rsidRDefault="004A0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32" w:rsidRDefault="001C7C32">
    <w:pPr>
      <w:pStyle w:val="Header"/>
    </w:pPr>
  </w:p>
  <w:tbl>
    <w:tblPr>
      <w:tblW w:w="23706" w:type="dxa"/>
      <w:tblInd w:w="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53"/>
      <w:gridCol w:w="9453"/>
      <w:gridCol w:w="4800"/>
    </w:tblGrid>
    <w:tr w:rsidR="00ED4099" w:rsidTr="00FD3F60">
      <w:trPr>
        <w:trHeight w:val="342"/>
      </w:trPr>
      <w:tc>
        <w:tcPr>
          <w:tcW w:w="9453" w:type="dxa"/>
          <w:vAlign w:val="bottom"/>
        </w:tcPr>
        <w:p w:rsidR="00ED4099" w:rsidRPr="009A218B" w:rsidRDefault="00ED4099" w:rsidP="00ED4099">
          <w:pPr>
            <w:spacing w:line="0" w:lineRule="atLeast"/>
            <w:rPr>
              <w:b/>
              <w:sz w:val="24"/>
            </w:rPr>
          </w:pPr>
          <w:r w:rsidRPr="009A218B">
            <w:rPr>
              <w:b/>
              <w:sz w:val="24"/>
            </w:rPr>
            <w:t xml:space="preserve">LONG TERM PLANNING | CURRICULUM OVERVIEW                           </w:t>
          </w:r>
          <w:r w:rsidRPr="009A218B">
            <w:rPr>
              <w:w w:val="98"/>
              <w:sz w:val="24"/>
            </w:rPr>
            <w:t>Year Group:</w:t>
          </w:r>
          <w:r>
            <w:rPr>
              <w:w w:val="98"/>
              <w:sz w:val="24"/>
            </w:rPr>
            <w:t xml:space="preserve"> 6</w:t>
          </w:r>
        </w:p>
      </w:tc>
      <w:tc>
        <w:tcPr>
          <w:tcW w:w="9453" w:type="dxa"/>
          <w:shd w:val="clear" w:color="auto" w:fill="auto"/>
          <w:vAlign w:val="bottom"/>
        </w:tcPr>
        <w:p w:rsidR="00ED4099" w:rsidRDefault="00ED4099" w:rsidP="00ED4099">
          <w:pPr>
            <w:spacing w:line="0" w:lineRule="atLeast"/>
            <w:rPr>
              <w:b/>
              <w:sz w:val="2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096DA6E" wp14:editId="5646772A">
                <wp:simplePos x="0" y="0"/>
                <wp:positionH relativeFrom="margin">
                  <wp:posOffset>2840990</wp:posOffset>
                </wp:positionH>
                <wp:positionV relativeFrom="paragraph">
                  <wp:posOffset>-174625</wp:posOffset>
                </wp:positionV>
                <wp:extent cx="914400" cy="895350"/>
                <wp:effectExtent l="0" t="0" r="0" b="0"/>
                <wp:wrapNone/>
                <wp:docPr id="1" name="Picture 1" descr="Image result for breckon hill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breckon hill school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930"/>
                        <a:stretch/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00" w:type="dxa"/>
          <w:shd w:val="clear" w:color="auto" w:fill="auto"/>
          <w:vAlign w:val="bottom"/>
        </w:tcPr>
        <w:p w:rsidR="00ED4099" w:rsidRDefault="00ED4099" w:rsidP="00ED4099">
          <w:pPr>
            <w:spacing w:line="0" w:lineRule="atLeast"/>
            <w:ind w:left="3240"/>
            <w:rPr>
              <w:w w:val="98"/>
              <w:sz w:val="28"/>
            </w:rPr>
          </w:pPr>
        </w:p>
      </w:tc>
    </w:tr>
    <w:tr w:rsidR="00ED4099" w:rsidTr="00FD3F60">
      <w:trPr>
        <w:trHeight w:val="341"/>
      </w:trPr>
      <w:tc>
        <w:tcPr>
          <w:tcW w:w="9453" w:type="dxa"/>
          <w:vAlign w:val="bottom"/>
        </w:tcPr>
        <w:p w:rsidR="00ED4099" w:rsidRPr="009A218B" w:rsidRDefault="00ED4099" w:rsidP="00ED4099">
          <w:pPr>
            <w:spacing w:line="0" w:lineRule="atLeast"/>
            <w:rPr>
              <w:color w:val="FF0000"/>
              <w:sz w:val="24"/>
            </w:rPr>
          </w:pPr>
          <w:r w:rsidRPr="009A218B">
            <w:rPr>
              <w:color w:val="002060"/>
              <w:sz w:val="24"/>
            </w:rPr>
            <w:t>Breckon Hill Primary School</w:t>
          </w:r>
          <w:r w:rsidR="004A0666">
            <w:rPr>
              <w:color w:val="002060"/>
              <w:sz w:val="24"/>
            </w:rPr>
            <w:t xml:space="preserve"> </w:t>
          </w:r>
          <w:r>
            <w:rPr>
              <w:color w:val="002060"/>
              <w:sz w:val="24"/>
            </w:rPr>
            <w:t xml:space="preserve"> Making the Most of Everyday. </w:t>
          </w:r>
        </w:p>
      </w:tc>
      <w:tc>
        <w:tcPr>
          <w:tcW w:w="9453" w:type="dxa"/>
          <w:shd w:val="clear" w:color="auto" w:fill="auto"/>
          <w:vAlign w:val="bottom"/>
        </w:tcPr>
        <w:p w:rsidR="00ED4099" w:rsidRDefault="00ED4099" w:rsidP="00ED4099">
          <w:pPr>
            <w:spacing w:line="0" w:lineRule="atLeast"/>
            <w:rPr>
              <w:color w:val="FF0000"/>
              <w:sz w:val="28"/>
            </w:rPr>
          </w:pPr>
        </w:p>
      </w:tc>
      <w:tc>
        <w:tcPr>
          <w:tcW w:w="4800" w:type="dxa"/>
          <w:shd w:val="clear" w:color="auto" w:fill="auto"/>
          <w:vAlign w:val="bottom"/>
        </w:tcPr>
        <w:p w:rsidR="00ED4099" w:rsidRDefault="00ED4099" w:rsidP="00ED4099">
          <w:pPr>
            <w:spacing w:line="0" w:lineRule="atLeast"/>
            <w:rPr>
              <w:rFonts w:ascii="Times New Roman" w:eastAsia="Times New Roman" w:hAnsi="Times New Roman"/>
              <w:sz w:val="24"/>
            </w:rPr>
          </w:pPr>
        </w:p>
      </w:tc>
    </w:tr>
  </w:tbl>
  <w:p w:rsidR="001C7C32" w:rsidRDefault="001C7C32" w:rsidP="001C7C32">
    <w:pPr>
      <w:spacing w:line="155" w:lineRule="exact"/>
      <w:rPr>
        <w:rFonts w:ascii="Times New Roman" w:eastAsia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66" w:rsidRDefault="004A0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F818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927DD"/>
    <w:multiLevelType w:val="hybridMultilevel"/>
    <w:tmpl w:val="820A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A27"/>
    <w:multiLevelType w:val="multilevel"/>
    <w:tmpl w:val="62A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F1A90"/>
    <w:multiLevelType w:val="hybridMultilevel"/>
    <w:tmpl w:val="CC40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B62E0"/>
    <w:multiLevelType w:val="hybridMultilevel"/>
    <w:tmpl w:val="F3F46CA8"/>
    <w:lvl w:ilvl="0" w:tplc="FB1A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3B1B"/>
    <w:multiLevelType w:val="hybridMultilevel"/>
    <w:tmpl w:val="DA84B5DA"/>
    <w:lvl w:ilvl="0" w:tplc="FB1A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84855"/>
    <w:multiLevelType w:val="hybridMultilevel"/>
    <w:tmpl w:val="0A76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59EA"/>
    <w:multiLevelType w:val="hybridMultilevel"/>
    <w:tmpl w:val="4D80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77B02"/>
    <w:multiLevelType w:val="hybridMultilevel"/>
    <w:tmpl w:val="9FBA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EC8"/>
    <w:multiLevelType w:val="hybridMultilevel"/>
    <w:tmpl w:val="EE6A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327E"/>
    <w:multiLevelType w:val="hybridMultilevel"/>
    <w:tmpl w:val="B4885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B115C"/>
    <w:multiLevelType w:val="hybridMultilevel"/>
    <w:tmpl w:val="3E3E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793A"/>
    <w:multiLevelType w:val="multilevel"/>
    <w:tmpl w:val="CC32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0B26F7"/>
    <w:multiLevelType w:val="hybridMultilevel"/>
    <w:tmpl w:val="60D2BFEA"/>
    <w:lvl w:ilvl="0" w:tplc="FB1A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24719"/>
    <w:multiLevelType w:val="hybridMultilevel"/>
    <w:tmpl w:val="5BAE7A74"/>
    <w:lvl w:ilvl="0" w:tplc="FB1A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2361"/>
    <w:multiLevelType w:val="hybridMultilevel"/>
    <w:tmpl w:val="5CF478DC"/>
    <w:lvl w:ilvl="0" w:tplc="FB1A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D7252"/>
    <w:multiLevelType w:val="hybridMultilevel"/>
    <w:tmpl w:val="F762F498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38177944"/>
    <w:multiLevelType w:val="hybridMultilevel"/>
    <w:tmpl w:val="6A14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4DBE"/>
    <w:multiLevelType w:val="hybridMultilevel"/>
    <w:tmpl w:val="E998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A7F48"/>
    <w:multiLevelType w:val="hybridMultilevel"/>
    <w:tmpl w:val="6CFA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E0540"/>
    <w:multiLevelType w:val="hybridMultilevel"/>
    <w:tmpl w:val="5C8A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62C57"/>
    <w:multiLevelType w:val="hybridMultilevel"/>
    <w:tmpl w:val="A768ADA2"/>
    <w:lvl w:ilvl="0" w:tplc="FB1A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A38C0"/>
    <w:multiLevelType w:val="hybridMultilevel"/>
    <w:tmpl w:val="C47A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1DF6"/>
    <w:multiLevelType w:val="hybridMultilevel"/>
    <w:tmpl w:val="2320E542"/>
    <w:lvl w:ilvl="0" w:tplc="FB1A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6641A"/>
    <w:multiLevelType w:val="hybridMultilevel"/>
    <w:tmpl w:val="6232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A5FE6"/>
    <w:multiLevelType w:val="hybridMultilevel"/>
    <w:tmpl w:val="4B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D62DF"/>
    <w:multiLevelType w:val="hybridMultilevel"/>
    <w:tmpl w:val="CAD6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742D2"/>
    <w:multiLevelType w:val="hybridMultilevel"/>
    <w:tmpl w:val="6666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52105"/>
    <w:multiLevelType w:val="hybridMultilevel"/>
    <w:tmpl w:val="02F4BF7C"/>
    <w:lvl w:ilvl="0" w:tplc="FB1A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7745E"/>
    <w:multiLevelType w:val="hybridMultilevel"/>
    <w:tmpl w:val="DB26F18A"/>
    <w:lvl w:ilvl="0" w:tplc="FB1A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93874"/>
    <w:multiLevelType w:val="hybridMultilevel"/>
    <w:tmpl w:val="4702A724"/>
    <w:lvl w:ilvl="0" w:tplc="FB1A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F2C29"/>
    <w:multiLevelType w:val="hybridMultilevel"/>
    <w:tmpl w:val="B7FE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165B8"/>
    <w:multiLevelType w:val="hybridMultilevel"/>
    <w:tmpl w:val="9FD06C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5F1F59"/>
    <w:multiLevelType w:val="hybridMultilevel"/>
    <w:tmpl w:val="F82A0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EB5D3C"/>
    <w:multiLevelType w:val="hybridMultilevel"/>
    <w:tmpl w:val="FE4C426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3"/>
  </w:num>
  <w:num w:numId="5">
    <w:abstractNumId w:val="8"/>
  </w:num>
  <w:num w:numId="6">
    <w:abstractNumId w:val="19"/>
  </w:num>
  <w:num w:numId="7">
    <w:abstractNumId w:val="24"/>
  </w:num>
  <w:num w:numId="8">
    <w:abstractNumId w:val="22"/>
  </w:num>
  <w:num w:numId="9">
    <w:abstractNumId w:val="1"/>
  </w:num>
  <w:num w:numId="10">
    <w:abstractNumId w:val="14"/>
  </w:num>
  <w:num w:numId="11">
    <w:abstractNumId w:val="32"/>
  </w:num>
  <w:num w:numId="12">
    <w:abstractNumId w:val="13"/>
  </w:num>
  <w:num w:numId="13">
    <w:abstractNumId w:val="30"/>
  </w:num>
  <w:num w:numId="14">
    <w:abstractNumId w:val="4"/>
  </w:num>
  <w:num w:numId="15">
    <w:abstractNumId w:val="28"/>
  </w:num>
  <w:num w:numId="16">
    <w:abstractNumId w:val="10"/>
  </w:num>
  <w:num w:numId="17">
    <w:abstractNumId w:val="23"/>
  </w:num>
  <w:num w:numId="18">
    <w:abstractNumId w:val="33"/>
  </w:num>
  <w:num w:numId="19">
    <w:abstractNumId w:val="31"/>
  </w:num>
  <w:num w:numId="20">
    <w:abstractNumId w:val="29"/>
  </w:num>
  <w:num w:numId="21">
    <w:abstractNumId w:val="26"/>
  </w:num>
  <w:num w:numId="22">
    <w:abstractNumId w:val="15"/>
  </w:num>
  <w:num w:numId="23">
    <w:abstractNumId w:val="21"/>
  </w:num>
  <w:num w:numId="24">
    <w:abstractNumId w:val="6"/>
  </w:num>
  <w:num w:numId="25">
    <w:abstractNumId w:val="5"/>
  </w:num>
  <w:num w:numId="26">
    <w:abstractNumId w:val="20"/>
  </w:num>
  <w:num w:numId="27">
    <w:abstractNumId w:val="17"/>
  </w:num>
  <w:num w:numId="28">
    <w:abstractNumId w:val="7"/>
  </w:num>
  <w:num w:numId="29">
    <w:abstractNumId w:val="12"/>
  </w:num>
  <w:num w:numId="30">
    <w:abstractNumId w:val="11"/>
  </w:num>
  <w:num w:numId="31">
    <w:abstractNumId w:val="34"/>
  </w:num>
  <w:num w:numId="32">
    <w:abstractNumId w:val="16"/>
  </w:num>
  <w:num w:numId="33">
    <w:abstractNumId w:val="2"/>
  </w:num>
  <w:num w:numId="34">
    <w:abstractNumId w:val="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32"/>
    <w:rsid w:val="0000517C"/>
    <w:rsid w:val="00024223"/>
    <w:rsid w:val="00042512"/>
    <w:rsid w:val="0009178A"/>
    <w:rsid w:val="000A0082"/>
    <w:rsid w:val="000C4F30"/>
    <w:rsid w:val="000C57C4"/>
    <w:rsid w:val="00130E1C"/>
    <w:rsid w:val="001435A9"/>
    <w:rsid w:val="001445B4"/>
    <w:rsid w:val="0016067C"/>
    <w:rsid w:val="00177415"/>
    <w:rsid w:val="001960D5"/>
    <w:rsid w:val="001C7C32"/>
    <w:rsid w:val="00202184"/>
    <w:rsid w:val="00235A59"/>
    <w:rsid w:val="00254A2C"/>
    <w:rsid w:val="002B224A"/>
    <w:rsid w:val="002D56BE"/>
    <w:rsid w:val="003329E2"/>
    <w:rsid w:val="003C301A"/>
    <w:rsid w:val="003E0985"/>
    <w:rsid w:val="003F4084"/>
    <w:rsid w:val="003F708D"/>
    <w:rsid w:val="004044D4"/>
    <w:rsid w:val="004132A0"/>
    <w:rsid w:val="004869B5"/>
    <w:rsid w:val="0048743F"/>
    <w:rsid w:val="004A0666"/>
    <w:rsid w:val="004D0B2D"/>
    <w:rsid w:val="004F3A79"/>
    <w:rsid w:val="005054F0"/>
    <w:rsid w:val="00521FFA"/>
    <w:rsid w:val="00530CEC"/>
    <w:rsid w:val="00551CA3"/>
    <w:rsid w:val="00552A40"/>
    <w:rsid w:val="00572A2A"/>
    <w:rsid w:val="005B5370"/>
    <w:rsid w:val="005C3203"/>
    <w:rsid w:val="005D0B7E"/>
    <w:rsid w:val="005F5060"/>
    <w:rsid w:val="0061326D"/>
    <w:rsid w:val="0061734C"/>
    <w:rsid w:val="006225F3"/>
    <w:rsid w:val="006C7030"/>
    <w:rsid w:val="006D39A9"/>
    <w:rsid w:val="006F0463"/>
    <w:rsid w:val="00751DAE"/>
    <w:rsid w:val="0076170E"/>
    <w:rsid w:val="00787BBB"/>
    <w:rsid w:val="007C0CCB"/>
    <w:rsid w:val="00811FF3"/>
    <w:rsid w:val="00834494"/>
    <w:rsid w:val="00850FC4"/>
    <w:rsid w:val="00856EB2"/>
    <w:rsid w:val="008732C8"/>
    <w:rsid w:val="008909D8"/>
    <w:rsid w:val="008C1414"/>
    <w:rsid w:val="008C7165"/>
    <w:rsid w:val="008E1AF0"/>
    <w:rsid w:val="008E3D10"/>
    <w:rsid w:val="008F1770"/>
    <w:rsid w:val="008F739F"/>
    <w:rsid w:val="00966481"/>
    <w:rsid w:val="009727CD"/>
    <w:rsid w:val="00986BC4"/>
    <w:rsid w:val="009B4F79"/>
    <w:rsid w:val="009D246A"/>
    <w:rsid w:val="009E5FC1"/>
    <w:rsid w:val="00A021FF"/>
    <w:rsid w:val="00A51D86"/>
    <w:rsid w:val="00A6046A"/>
    <w:rsid w:val="00AA34BA"/>
    <w:rsid w:val="00AD2754"/>
    <w:rsid w:val="00AE6ACF"/>
    <w:rsid w:val="00AF2ADA"/>
    <w:rsid w:val="00B10749"/>
    <w:rsid w:val="00B16781"/>
    <w:rsid w:val="00B2674F"/>
    <w:rsid w:val="00B55FD5"/>
    <w:rsid w:val="00BA183E"/>
    <w:rsid w:val="00BB1DF3"/>
    <w:rsid w:val="00BE2C94"/>
    <w:rsid w:val="00C04458"/>
    <w:rsid w:val="00C250F8"/>
    <w:rsid w:val="00C5364F"/>
    <w:rsid w:val="00C82AAC"/>
    <w:rsid w:val="00C840EC"/>
    <w:rsid w:val="00C9300E"/>
    <w:rsid w:val="00CC304A"/>
    <w:rsid w:val="00CD299F"/>
    <w:rsid w:val="00D54C2C"/>
    <w:rsid w:val="00D64942"/>
    <w:rsid w:val="00D72FCF"/>
    <w:rsid w:val="00D765E8"/>
    <w:rsid w:val="00D9449A"/>
    <w:rsid w:val="00DA3EFD"/>
    <w:rsid w:val="00DC6A63"/>
    <w:rsid w:val="00E363D8"/>
    <w:rsid w:val="00ED4099"/>
    <w:rsid w:val="00EE1E0D"/>
    <w:rsid w:val="00F07A9A"/>
    <w:rsid w:val="00F15206"/>
    <w:rsid w:val="00F264BA"/>
    <w:rsid w:val="00F82CDC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7837"/>
  <w15:chartTrackingRefBased/>
  <w15:docId w15:val="{672C8501-0C30-4030-95FF-3C555257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34BA"/>
    <w:pPr>
      <w:spacing w:before="100" w:beforeAutospacing="1" w:after="100" w:afterAutospacing="1" w:line="288" w:lineRule="auto"/>
      <w:outlineLvl w:val="0"/>
    </w:pPr>
    <w:rPr>
      <w:rFonts w:ascii="Georgia" w:eastAsia="Times New Roman" w:hAnsi="Georgia" w:cs="Times New Roman"/>
      <w:color w:val="000080"/>
      <w:kern w:val="36"/>
      <w:sz w:val="72"/>
      <w:szCs w:val="7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32"/>
  </w:style>
  <w:style w:type="paragraph" w:styleId="Footer">
    <w:name w:val="footer"/>
    <w:basedOn w:val="Normal"/>
    <w:link w:val="FooterChar"/>
    <w:uiPriority w:val="99"/>
    <w:unhideWhenUsed/>
    <w:rsid w:val="001C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32"/>
  </w:style>
  <w:style w:type="paragraph" w:styleId="ListParagraph">
    <w:name w:val="List Paragraph"/>
    <w:basedOn w:val="Normal"/>
    <w:uiPriority w:val="34"/>
    <w:qFormat/>
    <w:rsid w:val="002B2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C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0B2D"/>
    <w:rPr>
      <w:i/>
      <w:iCs/>
    </w:rPr>
  </w:style>
  <w:style w:type="paragraph" w:customStyle="1" w:styleId="bulletundernumbered">
    <w:name w:val="bullet (under numbered)"/>
    <w:rsid w:val="008E1AF0"/>
    <w:pPr>
      <w:numPr>
        <w:numId w:val="3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4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A34BA"/>
    <w:rPr>
      <w:rFonts w:ascii="Georgia" w:eastAsia="Times New Roman" w:hAnsi="Georgia" w:cs="Times New Roman"/>
      <w:color w:val="000080"/>
      <w:kern w:val="36"/>
      <w:sz w:val="72"/>
      <w:szCs w:val="72"/>
      <w:lang w:eastAsia="en-GB"/>
    </w:rPr>
  </w:style>
  <w:style w:type="paragraph" w:customStyle="1" w:styleId="trt0xe">
    <w:name w:val="trt0xe"/>
    <w:basedOn w:val="Normal"/>
    <w:rsid w:val="0014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1445B4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0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redibleart.org/lessons/elem/loganmayan.html" TargetMode="External"/><Relationship Id="rId13" Type="http://schemas.openxmlformats.org/officeDocument/2006/relationships/hyperlink" Target="https://www.bing.com/images/search?view=detailV2&amp;ccid=azfWsaoo&amp;id=05BD540D7FA4AE222B27C65622CE052117F7ADB7&amp;thid=OIP.azfWsaooxPHsQecqlD6bbAHaFK&amp;mediaurl=https%3a%2f%2fwildabouthere.com%2fwp-content%2fuploads%2f2013%2f06%2fBanksy-copy-on-wall-590x412.jpg&amp;exph=412&amp;expw=590&amp;q=Banksy+Art+for+Kids&amp;simid=607997824773063424&amp;selectedIndex=1&amp;adlt=stric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q=Stencil+Art+Kids&amp;FORM=RESTA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ritishmuseum.org/learn/schools/ages-7-11/ancient-egyp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864F-88AD-4B1C-84FF-4260D0F4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Smith, Joanne</cp:lastModifiedBy>
  <cp:revision>14</cp:revision>
  <dcterms:created xsi:type="dcterms:W3CDTF">2020-02-29T17:29:00Z</dcterms:created>
  <dcterms:modified xsi:type="dcterms:W3CDTF">2020-11-08T09:25:00Z</dcterms:modified>
</cp:coreProperties>
</file>